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3F819" w14:textId="680238B9" w:rsidR="00A2736D" w:rsidRPr="00D47471" w:rsidRDefault="00A2736D" w:rsidP="00C4569D">
      <w:pPr>
        <w:tabs>
          <w:tab w:val="left" w:pos="5786"/>
        </w:tabs>
        <w:spacing w:line="360" w:lineRule="auto"/>
        <w:ind w:left="26"/>
        <w:jc w:val="center"/>
        <w:rPr>
          <w:b/>
          <w:bCs/>
          <w:sz w:val="56"/>
          <w:szCs w:val="56"/>
          <w:u w:val="single"/>
          <w:rtl/>
          <w:lang w:bidi="ar-JO"/>
        </w:rPr>
      </w:pPr>
      <w:r w:rsidRPr="008E4DCB">
        <w:rPr>
          <w:rFonts w:hint="cs"/>
          <w:b/>
          <w:bCs/>
          <w:sz w:val="56"/>
          <w:szCs w:val="56"/>
          <w:u w:val="single"/>
          <w:rtl/>
          <w:lang w:bidi="ar-JO"/>
        </w:rPr>
        <w:t>تل العميري</w:t>
      </w:r>
      <w:r w:rsidR="00D47471">
        <w:rPr>
          <w:b/>
          <w:bCs/>
          <w:sz w:val="56"/>
          <w:szCs w:val="56"/>
          <w:u w:val="single"/>
          <w:lang w:bidi="ar-JO"/>
        </w:rPr>
        <w:t xml:space="preserve"> </w:t>
      </w:r>
      <w:r w:rsidR="00D47471">
        <w:rPr>
          <w:rFonts w:hint="cs"/>
          <w:b/>
          <w:bCs/>
          <w:sz w:val="56"/>
          <w:szCs w:val="56"/>
          <w:u w:val="single"/>
          <w:rtl/>
          <w:lang w:bidi="ar-JO"/>
        </w:rPr>
        <w:t>(على طريق المطار)</w:t>
      </w:r>
    </w:p>
    <w:p w14:paraId="6DFD1353" w14:textId="05293565" w:rsidR="003D2DE1" w:rsidRPr="008E4DCB" w:rsidRDefault="003D2DE1" w:rsidP="00C4569D">
      <w:pPr>
        <w:tabs>
          <w:tab w:val="left" w:pos="5786"/>
        </w:tabs>
        <w:spacing w:line="360" w:lineRule="auto"/>
        <w:ind w:left="26"/>
        <w:jc w:val="center"/>
        <w:rPr>
          <w:sz w:val="32"/>
          <w:szCs w:val="32"/>
          <w:u w:val="single"/>
          <w:rtl/>
          <w:lang w:bidi="ar-JO"/>
        </w:rPr>
      </w:pPr>
      <w:r w:rsidRPr="008E4DCB">
        <w:rPr>
          <w:rFonts w:hint="cs"/>
          <w:sz w:val="32"/>
          <w:szCs w:val="32"/>
          <w:u w:val="single"/>
          <w:rtl/>
          <w:lang w:bidi="ar-JO"/>
        </w:rPr>
        <w:t>الخاطرة 16</w:t>
      </w:r>
    </w:p>
    <w:p w14:paraId="1D0D602A" w14:textId="6FEE0703" w:rsidR="003D2DE1" w:rsidRPr="008E4DCB" w:rsidRDefault="008E4DCB" w:rsidP="00C4569D">
      <w:pPr>
        <w:tabs>
          <w:tab w:val="left" w:pos="5786"/>
        </w:tabs>
        <w:spacing w:line="360" w:lineRule="auto"/>
        <w:ind w:left="26"/>
        <w:jc w:val="center"/>
        <w:rPr>
          <w:sz w:val="32"/>
          <w:szCs w:val="32"/>
          <w:u w:val="single"/>
          <w:rtl/>
          <w:lang w:bidi="ar-JO"/>
        </w:rPr>
      </w:pPr>
      <w:r w:rsidRPr="008E4DCB">
        <w:rPr>
          <w:rFonts w:hint="cs"/>
          <w:sz w:val="32"/>
          <w:szCs w:val="32"/>
          <w:u w:val="single"/>
          <w:rtl/>
          <w:lang w:bidi="ar-JO"/>
        </w:rPr>
        <w:t>أ.د. زيدان كفافي</w:t>
      </w:r>
    </w:p>
    <w:p w14:paraId="2AB1A370" w14:textId="622576DA" w:rsidR="00A2736D" w:rsidRDefault="00A2736D" w:rsidP="00A2736D">
      <w:pPr>
        <w:tabs>
          <w:tab w:val="left" w:pos="5786"/>
        </w:tabs>
        <w:spacing w:line="360" w:lineRule="auto"/>
        <w:jc w:val="lowKashida"/>
        <w:rPr>
          <w:sz w:val="28"/>
          <w:szCs w:val="28"/>
          <w:rtl/>
          <w:lang w:bidi="ar-JO"/>
        </w:rPr>
      </w:pPr>
      <w:r>
        <w:rPr>
          <w:rFonts w:hint="cs"/>
          <w:sz w:val="28"/>
          <w:szCs w:val="28"/>
          <w:rtl/>
          <w:lang w:bidi="ar-JO"/>
        </w:rPr>
        <w:t>يبعد موقع تل العميري حوالي 15 كيلومتراً إلى الجنوب من الدوار السابع في مدينة عمَان، مباشرة غرب الطريق الواصل بين هذا الدوار ومطار الملكة علياء الدولي. ويبدو أن وجود نبع قريب إلى الشمال من التل كان السبب في استقرار الناس في هذا المكان عبر العصور المختلفة</w:t>
      </w:r>
      <w:r w:rsidR="00884B4D">
        <w:rPr>
          <w:rFonts w:hint="cs"/>
          <w:sz w:val="28"/>
          <w:szCs w:val="28"/>
          <w:rtl/>
          <w:lang w:bidi="ar-JO"/>
        </w:rPr>
        <w:t xml:space="preserve"> (شكل 1)</w:t>
      </w:r>
      <w:r>
        <w:rPr>
          <w:rFonts w:hint="cs"/>
          <w:sz w:val="28"/>
          <w:szCs w:val="28"/>
          <w:rtl/>
          <w:lang w:bidi="ar-JO"/>
        </w:rPr>
        <w:t>.</w:t>
      </w:r>
    </w:p>
    <w:p w14:paraId="063E23E5" w14:textId="77777777" w:rsidR="007A32A7" w:rsidRDefault="007A32A7" w:rsidP="007A32A7">
      <w:pPr>
        <w:tabs>
          <w:tab w:val="left" w:pos="5786"/>
        </w:tabs>
        <w:spacing w:line="360" w:lineRule="auto"/>
        <w:jc w:val="center"/>
        <w:rPr>
          <w:sz w:val="28"/>
          <w:szCs w:val="28"/>
          <w:rtl/>
          <w:lang w:bidi="ar-JO"/>
        </w:rPr>
      </w:pPr>
    </w:p>
    <w:p w14:paraId="7A2E6353" w14:textId="5E32A055" w:rsidR="007A32A7" w:rsidRDefault="007A32A7" w:rsidP="007A32A7">
      <w:pPr>
        <w:tabs>
          <w:tab w:val="left" w:pos="5786"/>
        </w:tabs>
        <w:spacing w:line="360" w:lineRule="auto"/>
        <w:jc w:val="center"/>
        <w:rPr>
          <w:sz w:val="28"/>
          <w:szCs w:val="28"/>
          <w:rtl/>
          <w:lang w:bidi="ar-JO"/>
        </w:rPr>
      </w:pPr>
      <w:r>
        <w:rPr>
          <w:noProof/>
        </w:rPr>
        <w:drawing>
          <wp:inline distT="0" distB="0" distL="0" distR="0" wp14:anchorId="627875CA" wp14:editId="2E78D6FA">
            <wp:extent cx="4425950" cy="3319463"/>
            <wp:effectExtent l="0" t="0" r="0" b="0"/>
            <wp:docPr id="2" name="Picture 2" descr="A group of people walking on a dirt roa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walking on a dirt road&#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29484" cy="3322113"/>
                    </a:xfrm>
                    <a:prstGeom prst="rect">
                      <a:avLst/>
                    </a:prstGeom>
                    <a:noFill/>
                    <a:ln>
                      <a:noFill/>
                    </a:ln>
                  </pic:spPr>
                </pic:pic>
              </a:graphicData>
            </a:graphic>
          </wp:inline>
        </w:drawing>
      </w:r>
    </w:p>
    <w:p w14:paraId="68169FDB" w14:textId="666FEBAB" w:rsidR="007A32A7" w:rsidRDefault="00460300" w:rsidP="007A32A7">
      <w:pPr>
        <w:tabs>
          <w:tab w:val="left" w:pos="5786"/>
        </w:tabs>
        <w:spacing w:line="360" w:lineRule="auto"/>
        <w:jc w:val="center"/>
        <w:rPr>
          <w:sz w:val="28"/>
          <w:szCs w:val="28"/>
          <w:rtl/>
          <w:lang w:bidi="ar-JO"/>
        </w:rPr>
      </w:pPr>
      <w:r>
        <w:rPr>
          <w:rFonts w:hint="cs"/>
          <w:sz w:val="28"/>
          <w:szCs w:val="28"/>
          <w:rtl/>
          <w:lang w:bidi="ar-JO"/>
        </w:rPr>
        <w:t>طلاب قسم الآثار في جامعة اليرموك  دفعة 2006 يزورون تل العميري</w:t>
      </w:r>
    </w:p>
    <w:p w14:paraId="7BD7B6AE" w14:textId="33AADB2A" w:rsidR="00A2736D" w:rsidRDefault="00A2736D" w:rsidP="00A2736D">
      <w:pPr>
        <w:tabs>
          <w:tab w:val="left" w:pos="5786"/>
        </w:tabs>
        <w:spacing w:line="360" w:lineRule="auto"/>
        <w:jc w:val="lowKashida"/>
        <w:rPr>
          <w:sz w:val="28"/>
          <w:szCs w:val="28"/>
          <w:rtl/>
          <w:lang w:bidi="ar-JO"/>
        </w:rPr>
      </w:pPr>
      <w:r>
        <w:rPr>
          <w:rFonts w:hint="cs"/>
          <w:sz w:val="28"/>
          <w:szCs w:val="28"/>
          <w:rtl/>
          <w:lang w:bidi="ar-JO"/>
        </w:rPr>
        <w:t xml:space="preserve">وتقوم بالتنقيب في الموقع بعثة أثرية من جامعة أندروز الأمريكية منذ عام 1984م وحتى الوقت الحاضر بالتعاون مع دائرة الآثار العامة الأردنية وجهات أمريكية أخرى، ضمن مشروع يسمى "مشروع سهول مادبا  </w:t>
      </w:r>
      <w:proofErr w:type="spellStart"/>
      <w:r>
        <w:rPr>
          <w:sz w:val="28"/>
          <w:szCs w:val="28"/>
          <w:lang w:bidi="ar-JO"/>
        </w:rPr>
        <w:t>Madab</w:t>
      </w:r>
      <w:proofErr w:type="spellEnd"/>
      <w:r>
        <w:rPr>
          <w:sz w:val="28"/>
          <w:szCs w:val="28"/>
          <w:lang w:bidi="ar-JO"/>
        </w:rPr>
        <w:t xml:space="preserve"> Plains Project</w:t>
      </w:r>
      <w:r>
        <w:rPr>
          <w:rFonts w:hint="cs"/>
          <w:sz w:val="28"/>
          <w:szCs w:val="28"/>
          <w:rtl/>
          <w:lang w:bidi="ar-JO"/>
        </w:rPr>
        <w:t xml:space="preserve"> ". وحاول بعض الباحثين  تعريف تل العميري، اعتماداً على الكتابات الفرعونية من زمن الفرعون تحتموس الثالث أنه ربما يكون هو موقع "آبل كرميم </w:t>
      </w:r>
      <w:r>
        <w:rPr>
          <w:sz w:val="28"/>
          <w:szCs w:val="28"/>
          <w:lang w:bidi="ar-JO"/>
        </w:rPr>
        <w:t>Abel-</w:t>
      </w:r>
      <w:proofErr w:type="spellStart"/>
      <w:r>
        <w:rPr>
          <w:sz w:val="28"/>
          <w:szCs w:val="28"/>
          <w:lang w:bidi="ar-JO"/>
        </w:rPr>
        <w:t>Kermim</w:t>
      </w:r>
      <w:proofErr w:type="spellEnd"/>
      <w:r>
        <w:rPr>
          <w:rFonts w:hint="cs"/>
          <w:sz w:val="28"/>
          <w:szCs w:val="28"/>
          <w:rtl/>
          <w:lang w:bidi="ar-JO"/>
        </w:rPr>
        <w:t xml:space="preserve"> الوارد ذكره في التوراة (القضاة:11: 33). وأثبتت التنقيبات في الموقع أن بداية الاستقرار فيه كانت خلال الألف الرابع قبل الميلاد </w:t>
      </w:r>
      <w:r w:rsidR="003A2685">
        <w:rPr>
          <w:rFonts w:hint="cs"/>
          <w:sz w:val="28"/>
          <w:szCs w:val="28"/>
          <w:rtl/>
          <w:lang w:bidi="ar-JO"/>
        </w:rPr>
        <w:t xml:space="preserve">- </w:t>
      </w:r>
      <w:r w:rsidR="00600EAA">
        <w:rPr>
          <w:rFonts w:hint="cs"/>
          <w:sz w:val="28"/>
          <w:szCs w:val="28"/>
          <w:rtl/>
          <w:lang w:bidi="ar-JO"/>
        </w:rPr>
        <w:t xml:space="preserve">بدلالة العثور على </w:t>
      </w:r>
      <w:r w:rsidR="00626D0B">
        <w:rPr>
          <w:rFonts w:hint="cs"/>
          <w:sz w:val="28"/>
          <w:szCs w:val="28"/>
          <w:rtl/>
          <w:lang w:bidi="ar-JO"/>
        </w:rPr>
        <w:t xml:space="preserve">نصب حجري يسمى </w:t>
      </w:r>
      <w:r w:rsidR="00626D0B">
        <w:rPr>
          <w:sz w:val="28"/>
          <w:szCs w:val="28"/>
          <w:lang w:bidi="ar-JO"/>
        </w:rPr>
        <w:t>Dolmen</w:t>
      </w:r>
      <w:r w:rsidR="003A2685">
        <w:rPr>
          <w:rFonts w:hint="cs"/>
          <w:sz w:val="28"/>
          <w:szCs w:val="28"/>
          <w:rtl/>
          <w:lang w:bidi="ar-JO"/>
        </w:rPr>
        <w:t xml:space="preserve">- </w:t>
      </w:r>
      <w:r w:rsidR="00626D0B">
        <w:rPr>
          <w:rFonts w:hint="cs"/>
          <w:sz w:val="28"/>
          <w:szCs w:val="28"/>
          <w:rtl/>
          <w:lang w:bidi="ar-JO"/>
        </w:rPr>
        <w:t xml:space="preserve">  </w:t>
      </w:r>
      <w:r>
        <w:rPr>
          <w:rFonts w:hint="cs"/>
          <w:sz w:val="28"/>
          <w:szCs w:val="28"/>
          <w:rtl/>
          <w:lang w:bidi="ar-JO"/>
        </w:rPr>
        <w:t xml:space="preserve">وحتى الوقت الحاضر، موزعة على 22 طبقة </w:t>
      </w:r>
      <w:r>
        <w:rPr>
          <w:rFonts w:hint="cs"/>
          <w:sz w:val="28"/>
          <w:szCs w:val="28"/>
          <w:rtl/>
          <w:lang w:bidi="ar-JO"/>
        </w:rPr>
        <w:lastRenderedPageBreak/>
        <w:t>استيطانية ، تعود الطبقة رقم 14 للعصر البرونزي المتأخر الثاني و الطبقة 13- 12 لنهاية الثالث وبداية العصر الحديدي.</w:t>
      </w:r>
    </w:p>
    <w:p w14:paraId="0A8CF86B" w14:textId="77777777" w:rsidR="00BB529F" w:rsidRDefault="00BB529F" w:rsidP="00A2736D">
      <w:pPr>
        <w:tabs>
          <w:tab w:val="left" w:pos="5786"/>
        </w:tabs>
        <w:spacing w:line="360" w:lineRule="auto"/>
        <w:jc w:val="lowKashida"/>
        <w:rPr>
          <w:sz w:val="28"/>
          <w:szCs w:val="28"/>
          <w:rtl/>
          <w:lang w:bidi="ar-JO"/>
        </w:rPr>
      </w:pPr>
    </w:p>
    <w:p w14:paraId="1E303560" w14:textId="0008AB6A" w:rsidR="00BB529F" w:rsidRDefault="00BB529F" w:rsidP="00BB529F">
      <w:pPr>
        <w:tabs>
          <w:tab w:val="left" w:pos="5786"/>
        </w:tabs>
        <w:spacing w:line="360" w:lineRule="auto"/>
        <w:jc w:val="center"/>
        <w:rPr>
          <w:sz w:val="28"/>
          <w:szCs w:val="28"/>
          <w:rtl/>
          <w:lang w:bidi="ar-JO"/>
        </w:rPr>
      </w:pPr>
      <w:r>
        <w:rPr>
          <w:noProof/>
        </w:rPr>
        <w:drawing>
          <wp:inline distT="0" distB="0" distL="0" distR="0" wp14:anchorId="15F1A407" wp14:editId="0BD62D34">
            <wp:extent cx="4260850" cy="3195638"/>
            <wp:effectExtent l="0" t="0" r="6350" b="5080"/>
            <wp:docPr id="4" name="Picture 4" descr="A picture containing ground, outdoor, nature,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ound, outdoor, nature, rock&#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64736" cy="3198552"/>
                    </a:xfrm>
                    <a:prstGeom prst="rect">
                      <a:avLst/>
                    </a:prstGeom>
                    <a:noFill/>
                    <a:ln>
                      <a:noFill/>
                    </a:ln>
                  </pic:spPr>
                </pic:pic>
              </a:graphicData>
            </a:graphic>
          </wp:inline>
        </w:drawing>
      </w:r>
    </w:p>
    <w:p w14:paraId="71C17A8F" w14:textId="22ACE0F3" w:rsidR="00B75615" w:rsidRDefault="00A77919" w:rsidP="00BB529F">
      <w:pPr>
        <w:tabs>
          <w:tab w:val="left" w:pos="5786"/>
        </w:tabs>
        <w:spacing w:line="360" w:lineRule="auto"/>
        <w:jc w:val="center"/>
        <w:rPr>
          <w:sz w:val="28"/>
          <w:szCs w:val="28"/>
          <w:rtl/>
          <w:lang w:bidi="ar-JO"/>
        </w:rPr>
      </w:pPr>
      <w:r>
        <w:rPr>
          <w:rFonts w:hint="cs"/>
          <w:sz w:val="28"/>
          <w:szCs w:val="28"/>
          <w:rtl/>
          <w:lang w:bidi="ar-JO"/>
        </w:rPr>
        <w:t xml:space="preserve">شكل 2: </w:t>
      </w:r>
      <w:r w:rsidR="00B75615">
        <w:rPr>
          <w:rFonts w:hint="cs"/>
          <w:sz w:val="28"/>
          <w:szCs w:val="28"/>
          <w:rtl/>
          <w:lang w:bidi="ar-JO"/>
        </w:rPr>
        <w:t>بقايا لمبنى يعتقد أنه لمعبد أو قصر يعود للعصر البرونزي المتأخر الثاني</w:t>
      </w:r>
    </w:p>
    <w:p w14:paraId="0899EC96" w14:textId="77777777" w:rsidR="00BB529F" w:rsidRDefault="00BB529F" w:rsidP="00BB529F">
      <w:pPr>
        <w:tabs>
          <w:tab w:val="left" w:pos="5786"/>
        </w:tabs>
        <w:spacing w:line="360" w:lineRule="auto"/>
        <w:jc w:val="center"/>
        <w:rPr>
          <w:sz w:val="28"/>
          <w:szCs w:val="28"/>
          <w:rtl/>
          <w:lang w:bidi="ar-JO"/>
        </w:rPr>
      </w:pPr>
    </w:p>
    <w:p w14:paraId="1D883DDB" w14:textId="18F1EF84" w:rsidR="00A2736D" w:rsidRDefault="00A2736D" w:rsidP="00A2736D">
      <w:pPr>
        <w:tabs>
          <w:tab w:val="left" w:pos="5786"/>
        </w:tabs>
        <w:spacing w:line="360" w:lineRule="auto"/>
        <w:jc w:val="lowKashida"/>
        <w:rPr>
          <w:sz w:val="28"/>
          <w:szCs w:val="28"/>
          <w:rtl/>
          <w:lang w:bidi="ar-JO"/>
        </w:rPr>
      </w:pPr>
      <w:r>
        <w:rPr>
          <w:rFonts w:hint="cs"/>
          <w:sz w:val="28"/>
          <w:szCs w:val="28"/>
          <w:rtl/>
          <w:lang w:bidi="ar-JO"/>
        </w:rPr>
        <w:t>ويذكر المنقبون أنهم لم يعثروا على أية مخلفات أثرية، حتى كسر فخارية، من العصر البرونزي المتأخر الأول</w:t>
      </w:r>
      <w:r w:rsidR="00EB340D">
        <w:rPr>
          <w:rFonts w:hint="cs"/>
          <w:sz w:val="28"/>
          <w:szCs w:val="28"/>
          <w:rtl/>
          <w:lang w:bidi="ar-JO"/>
        </w:rPr>
        <w:t xml:space="preserve"> (حوالي 1550- 1400 قبل الميلاد)</w:t>
      </w:r>
      <w:r>
        <w:rPr>
          <w:rFonts w:hint="cs"/>
          <w:sz w:val="28"/>
          <w:szCs w:val="28"/>
          <w:rtl/>
          <w:lang w:bidi="ar-JO"/>
        </w:rPr>
        <w:t xml:space="preserve">، حتى الآن. لكنهم عثروا على كثير منها تؤرخ للفترات اللاحقة، فمثلاً، وجد مبنى في المنطقة المسماة </w:t>
      </w:r>
      <w:r>
        <w:rPr>
          <w:sz w:val="28"/>
          <w:szCs w:val="28"/>
          <w:lang w:bidi="ar-JO"/>
        </w:rPr>
        <w:t>B</w:t>
      </w:r>
      <w:r>
        <w:rPr>
          <w:rFonts w:hint="cs"/>
          <w:sz w:val="28"/>
          <w:szCs w:val="28"/>
          <w:rtl/>
          <w:lang w:bidi="ar-JO"/>
        </w:rPr>
        <w:t xml:space="preserve"> يعود للمرحلة الثانية</w:t>
      </w:r>
      <w:r w:rsidR="00504FA7">
        <w:rPr>
          <w:rFonts w:hint="cs"/>
          <w:sz w:val="28"/>
          <w:szCs w:val="28"/>
          <w:rtl/>
          <w:lang w:bidi="ar-JO"/>
        </w:rPr>
        <w:t xml:space="preserve"> من العصر البرونزي المتأخر (حوالي 1</w:t>
      </w:r>
      <w:r w:rsidR="004718E0">
        <w:rPr>
          <w:rFonts w:hint="cs"/>
          <w:sz w:val="28"/>
          <w:szCs w:val="28"/>
          <w:rtl/>
          <w:lang w:bidi="ar-JO"/>
        </w:rPr>
        <w:t>4</w:t>
      </w:r>
      <w:r w:rsidR="00504FA7">
        <w:rPr>
          <w:rFonts w:hint="cs"/>
          <w:sz w:val="28"/>
          <w:szCs w:val="28"/>
          <w:rtl/>
          <w:lang w:bidi="ar-JO"/>
        </w:rPr>
        <w:t>00-1</w:t>
      </w:r>
      <w:r w:rsidR="00E249C1">
        <w:rPr>
          <w:rFonts w:hint="cs"/>
          <w:sz w:val="28"/>
          <w:szCs w:val="28"/>
          <w:rtl/>
          <w:lang w:bidi="ar-JO"/>
        </w:rPr>
        <w:t>3</w:t>
      </w:r>
      <w:r w:rsidR="00504FA7">
        <w:rPr>
          <w:rFonts w:hint="cs"/>
          <w:sz w:val="28"/>
          <w:szCs w:val="28"/>
          <w:rtl/>
          <w:lang w:bidi="ar-JO"/>
        </w:rPr>
        <w:t xml:space="preserve">00قبل الميلاد) </w:t>
      </w:r>
      <w:r>
        <w:rPr>
          <w:rFonts w:hint="cs"/>
          <w:sz w:val="28"/>
          <w:szCs w:val="28"/>
          <w:rtl/>
          <w:lang w:bidi="ar-JO"/>
        </w:rPr>
        <w:t xml:space="preserve"> مكون من خمس غرف لا تزال بعض جدرانه تقف لارتفاع يبلغ حوالي المترين. ويستطيع الإنسان الدخول إلى داخل المبنى من خلال باب واسع بنى في الجهة الشرقية منه. ولاحظ المنقبون وجود درج داخل الباب ربما كان يؤدي لطابق علوي، كما بنيت عدة درجات تقود إلى قاعة ضيقة تؤدي إلى داخل غرفة مقدسة لها بابان. شيد في الجدار الغربي لها، وعلى ارتفاع حوالي المتر من أرضيتها، حنية مقصورة بني بداخلها خمسة نصب حجرية تتفاوت في ارتفاعاتها وحجمها، وعثر معها على أوان فخارية، وحسب رأي المنقبين، فإن مثل هذه الأواني لا تستخدم إلاّ في الطقوس الدينية. كما عثر فوق مصطبة الغرفة التي فيها الحنية على كميات كبيرة من العظام الحيوانية.  كذلك وجد أمام الحنية مذبح مغطى بالقصارة</w:t>
      </w:r>
      <w:r w:rsidR="00A77919">
        <w:rPr>
          <w:rFonts w:hint="cs"/>
          <w:sz w:val="28"/>
          <w:szCs w:val="28"/>
          <w:rtl/>
          <w:lang w:bidi="ar-JO"/>
        </w:rPr>
        <w:t xml:space="preserve"> (شكل 2)</w:t>
      </w:r>
      <w:r>
        <w:rPr>
          <w:rFonts w:hint="cs"/>
          <w:sz w:val="28"/>
          <w:szCs w:val="28"/>
          <w:rtl/>
          <w:lang w:bidi="ar-JO"/>
        </w:rPr>
        <w:t xml:space="preserve">. كما </w:t>
      </w:r>
      <w:r>
        <w:rPr>
          <w:rFonts w:hint="cs"/>
          <w:sz w:val="28"/>
          <w:szCs w:val="28"/>
          <w:rtl/>
          <w:lang w:bidi="ar-JO"/>
        </w:rPr>
        <w:lastRenderedPageBreak/>
        <w:t>بني في الجدار الجنوبي باب يؤدي إلى غرفتين لم يعثر بداخلهما على أية مخلفات أثرية. ويظهر أن المنقبين في الموقع لم يستطيعوا حتى الآن تقرير فيما إذا كان هذا المبنى قصراً أم معبداً.</w:t>
      </w:r>
    </w:p>
    <w:p w14:paraId="0EB9ABCA" w14:textId="77777777" w:rsidR="00A2736D" w:rsidRDefault="00A2736D" w:rsidP="00A2736D">
      <w:pPr>
        <w:tabs>
          <w:tab w:val="left" w:pos="5786"/>
        </w:tabs>
        <w:spacing w:line="360" w:lineRule="auto"/>
        <w:jc w:val="lowKashida"/>
        <w:rPr>
          <w:sz w:val="28"/>
          <w:szCs w:val="28"/>
          <w:rtl/>
          <w:lang w:bidi="ar-JO"/>
        </w:rPr>
      </w:pPr>
      <w:r>
        <w:rPr>
          <w:rFonts w:hint="cs"/>
          <w:sz w:val="28"/>
          <w:szCs w:val="28"/>
          <w:rtl/>
          <w:lang w:bidi="ar-JO"/>
        </w:rPr>
        <w:t>أثناء إزاحة الطمم الموجود داخل المبنى عثر المنقبون على بقايا طوب، ربما استخدم لبناء الطابق العلوي، وبقايا دعائم خشبية استخدمت في بناء السقف، وكسر فخارية بعضها قبرصي والآخر مايسيني.</w:t>
      </w:r>
    </w:p>
    <w:p w14:paraId="040024D3" w14:textId="41A73E93" w:rsidR="00A2736D" w:rsidRDefault="00A2736D" w:rsidP="00A2736D">
      <w:pPr>
        <w:tabs>
          <w:tab w:val="left" w:pos="5786"/>
        </w:tabs>
        <w:spacing w:line="360" w:lineRule="auto"/>
        <w:jc w:val="both"/>
        <w:rPr>
          <w:sz w:val="28"/>
          <w:szCs w:val="28"/>
          <w:rtl/>
          <w:lang w:bidi="ar-JO"/>
        </w:rPr>
      </w:pPr>
      <w:r>
        <w:rPr>
          <w:rFonts w:hint="cs"/>
          <w:sz w:val="28"/>
          <w:szCs w:val="28"/>
          <w:rtl/>
          <w:lang w:bidi="ar-JO"/>
        </w:rPr>
        <w:t>يذكر المنقبون أن هزّة أرضية دمرت الموقع مع نهاية القرن الرابع عشر، ولم تتم إعادة السكنى فيه إلاَّ خلال نهاية العصر البرونزي المتأخر</w:t>
      </w:r>
      <w:r>
        <w:rPr>
          <w:sz w:val="28"/>
          <w:szCs w:val="28"/>
          <w:lang w:bidi="ar-JO"/>
        </w:rPr>
        <w:t>(Stratum 13)</w:t>
      </w:r>
      <w:r>
        <w:rPr>
          <w:rFonts w:hint="cs"/>
          <w:sz w:val="28"/>
          <w:szCs w:val="28"/>
          <w:rtl/>
          <w:lang w:bidi="ar-JO"/>
        </w:rPr>
        <w:t xml:space="preserve">. لكنهم يرون أن مبنى القصر/المعبد بقي مهجوراً خلال هذه المرحلة. بعدها وخلال الطبقة 12 </w:t>
      </w:r>
      <w:r>
        <w:rPr>
          <w:sz w:val="28"/>
          <w:szCs w:val="28"/>
          <w:lang w:bidi="ar-JO"/>
        </w:rPr>
        <w:t>(Stratum 12)</w:t>
      </w:r>
      <w:r>
        <w:rPr>
          <w:rFonts w:hint="cs"/>
          <w:sz w:val="28"/>
          <w:szCs w:val="28"/>
          <w:rtl/>
          <w:lang w:bidi="ar-JO"/>
        </w:rPr>
        <w:t xml:space="preserve"> بنى سكان الموقع لأنفسهم بيوتاً في الجهة الغربية من التل </w:t>
      </w:r>
      <w:r>
        <w:rPr>
          <w:sz w:val="28"/>
          <w:szCs w:val="28"/>
          <w:lang w:bidi="ar-JO"/>
        </w:rPr>
        <w:t>(Fields A and B)</w:t>
      </w:r>
      <w:r>
        <w:rPr>
          <w:rFonts w:hint="cs"/>
          <w:sz w:val="28"/>
          <w:szCs w:val="28"/>
          <w:rtl/>
          <w:lang w:bidi="ar-JO"/>
        </w:rPr>
        <w:t xml:space="preserve">، وجاءت طبيعة السكنى مختلفة تماماً عمّا سبقها في العصور السابقة، ولم يبق قيد الاستخدام إلا التحصينات التي بنيت في العصر البرونزي المتوسط. ومن هنا افترض المنقبون أن سكان الموقع كانوا من القادمين الجدد. وقام هؤلاء بتنظيف الخندق الذي بني في نهاية منزلق العصر البرونزي المتوسط وبنوا جداراً استنادياً للسور في الجهة الغربية للتل، بني فوقه بيتاً من الطراز المسمى "البيت ذو الأربع غرف"، وعثر في إحدى الغرف الخلفية للبناء على أكثر من ثمانين جرة كبيرة من النوع المعروف بالجرار ذات الياقة </w:t>
      </w:r>
      <w:r>
        <w:rPr>
          <w:sz w:val="28"/>
          <w:szCs w:val="28"/>
          <w:lang w:bidi="ar-JO"/>
        </w:rPr>
        <w:t>"Collared-rim Jars"</w:t>
      </w:r>
      <w:r>
        <w:rPr>
          <w:rFonts w:hint="cs"/>
          <w:sz w:val="28"/>
          <w:szCs w:val="28"/>
          <w:rtl/>
          <w:lang w:bidi="ar-JO"/>
        </w:rPr>
        <w:t xml:space="preserve"> . </w:t>
      </w:r>
    </w:p>
    <w:p w14:paraId="14916E39" w14:textId="37B88FE4" w:rsidR="00A2736D" w:rsidRDefault="00A2736D" w:rsidP="00A2736D">
      <w:pPr>
        <w:tabs>
          <w:tab w:val="left" w:pos="5786"/>
        </w:tabs>
        <w:spacing w:line="360" w:lineRule="auto"/>
        <w:jc w:val="both"/>
        <w:rPr>
          <w:sz w:val="28"/>
          <w:szCs w:val="28"/>
          <w:rtl/>
          <w:lang w:bidi="ar-JO"/>
        </w:rPr>
      </w:pPr>
      <w:r>
        <w:rPr>
          <w:rFonts w:hint="cs"/>
          <w:sz w:val="28"/>
          <w:szCs w:val="28"/>
          <w:rtl/>
          <w:lang w:bidi="ar-JO"/>
        </w:rPr>
        <w:t xml:space="preserve">كما عثر في واحدة من الغرف على نصب حجري، مما يدل على مغزى ديني لهذه الغرفة. ويقترح أن نهاية هذه الفترة كانت عن طريق القوة، أي مهاجمة الموقع من قبل أناس جدد. ويفسّرون قولهم هذا بوجود أسلحة وطبيعة الطمم الموجود بالقرب من جدران المبنى، والعظام المحروقة التي عثر عليها في الطمم، والجماجم البشرية وعددها أربع لأشخاص سقطوا من الطابق العلوي، وكأنهم كانوا في حالة دفاع. كما يعتقد المنقبون بأنهم عثروا على بوابة من هذه الفترة. </w:t>
      </w:r>
    </w:p>
    <w:p w14:paraId="3E74EE00" w14:textId="1E62F99D" w:rsidR="007F4DC6" w:rsidRDefault="007F4DC6" w:rsidP="00A2736D">
      <w:pPr>
        <w:tabs>
          <w:tab w:val="left" w:pos="5786"/>
        </w:tabs>
        <w:spacing w:line="360" w:lineRule="auto"/>
        <w:jc w:val="both"/>
        <w:rPr>
          <w:sz w:val="28"/>
          <w:szCs w:val="28"/>
          <w:lang w:bidi="ar-JO"/>
        </w:rPr>
      </w:pPr>
      <w:r>
        <w:rPr>
          <w:rFonts w:hint="cs"/>
          <w:sz w:val="28"/>
          <w:szCs w:val="28"/>
          <w:rtl/>
          <w:lang w:bidi="ar-JO"/>
        </w:rPr>
        <w:t xml:space="preserve">كما عثر المنقبون في تل العميري على بقايا لآثار عمونية، أهمها </w:t>
      </w:r>
      <w:r w:rsidR="00C2789D">
        <w:rPr>
          <w:rFonts w:hint="cs"/>
          <w:sz w:val="28"/>
          <w:szCs w:val="28"/>
          <w:rtl/>
          <w:lang w:bidi="ar-JO"/>
        </w:rPr>
        <w:t xml:space="preserve">ختم  يعود للترة بين القرنين السابع والثامن قبل الميلاد. </w:t>
      </w:r>
      <w:r w:rsidR="00916032">
        <w:rPr>
          <w:rFonts w:hint="cs"/>
          <w:sz w:val="28"/>
          <w:szCs w:val="28"/>
          <w:rtl/>
          <w:lang w:bidi="ar-JO"/>
        </w:rPr>
        <w:t xml:space="preserve">وهذا يضيف إلى ما اكتشف </w:t>
      </w:r>
      <w:r w:rsidR="00DE0DB2">
        <w:rPr>
          <w:rFonts w:hint="cs"/>
          <w:sz w:val="28"/>
          <w:szCs w:val="28"/>
          <w:rtl/>
          <w:lang w:bidi="ar-JO"/>
        </w:rPr>
        <w:t xml:space="preserve"> في مواقع جاوة وجلول وسحاب على أن العمونيين قد سيطروا على هذه المنطقة </w:t>
      </w:r>
      <w:r w:rsidR="000C0DEB">
        <w:rPr>
          <w:rFonts w:hint="cs"/>
          <w:sz w:val="28"/>
          <w:szCs w:val="28"/>
          <w:rtl/>
          <w:lang w:bidi="ar-JO"/>
        </w:rPr>
        <w:t>.</w:t>
      </w:r>
      <w:r w:rsidR="00F418DF">
        <w:rPr>
          <w:sz w:val="28"/>
          <w:szCs w:val="28"/>
          <w:lang w:bidi="ar-JO"/>
        </w:rPr>
        <w:t xml:space="preserve"> </w:t>
      </w:r>
    </w:p>
    <w:p w14:paraId="106C785B" w14:textId="23FC655D" w:rsidR="00F418DF" w:rsidRDefault="00F418DF" w:rsidP="00A2736D">
      <w:pPr>
        <w:tabs>
          <w:tab w:val="left" w:pos="5786"/>
        </w:tabs>
        <w:spacing w:line="360" w:lineRule="auto"/>
        <w:jc w:val="both"/>
        <w:rPr>
          <w:sz w:val="28"/>
          <w:szCs w:val="28"/>
          <w:rtl/>
          <w:lang w:bidi="ar-JO"/>
        </w:rPr>
      </w:pPr>
      <w:r>
        <w:rPr>
          <w:rFonts w:hint="cs"/>
          <w:sz w:val="28"/>
          <w:szCs w:val="28"/>
          <w:rtl/>
          <w:lang w:bidi="ar-JO"/>
        </w:rPr>
        <w:t>هذا موقع من المواقع الأثرية المملوكة لأشخاص، ولا تستطيع دائرة الآثار العامة</w:t>
      </w:r>
      <w:r w:rsidR="00784EA0">
        <w:rPr>
          <w:rFonts w:hint="cs"/>
          <w:sz w:val="28"/>
          <w:szCs w:val="28"/>
          <w:rtl/>
          <w:lang w:bidi="ar-JO"/>
        </w:rPr>
        <w:t xml:space="preserve"> الأردنية من استملاك  جميع المواقع الأثرية في الأردن ، أولاً لعددها الكبير، وثانياً لقلة المخصصات </w:t>
      </w:r>
      <w:r w:rsidR="007528EC">
        <w:rPr>
          <w:rFonts w:hint="cs"/>
          <w:sz w:val="28"/>
          <w:szCs w:val="28"/>
          <w:rtl/>
          <w:lang w:bidi="ar-JO"/>
        </w:rPr>
        <w:t>المتوفرة. فهل هناك  من حل؟ وأين دور القطاع الخاص في هذا الأمر؟</w:t>
      </w:r>
    </w:p>
    <w:p w14:paraId="5A92C16F" w14:textId="77777777" w:rsidR="007528EC" w:rsidRDefault="007528EC" w:rsidP="00A2736D">
      <w:pPr>
        <w:tabs>
          <w:tab w:val="left" w:pos="5786"/>
        </w:tabs>
        <w:spacing w:line="360" w:lineRule="auto"/>
        <w:jc w:val="both"/>
        <w:rPr>
          <w:sz w:val="28"/>
          <w:szCs w:val="28"/>
          <w:rtl/>
          <w:lang w:bidi="ar-JO"/>
        </w:rPr>
      </w:pPr>
    </w:p>
    <w:p w14:paraId="4AE1C6AE" w14:textId="77777777" w:rsidR="007528EC" w:rsidRPr="00F418DF" w:rsidRDefault="007528EC" w:rsidP="00A2736D">
      <w:pPr>
        <w:tabs>
          <w:tab w:val="left" w:pos="5786"/>
        </w:tabs>
        <w:spacing w:line="360" w:lineRule="auto"/>
        <w:jc w:val="both"/>
        <w:rPr>
          <w:rFonts w:hint="cs"/>
          <w:sz w:val="28"/>
          <w:szCs w:val="28"/>
          <w:rtl/>
          <w:lang w:bidi="ar-JO"/>
        </w:rPr>
      </w:pPr>
    </w:p>
    <w:p w14:paraId="76169A74" w14:textId="77777777" w:rsidR="007507A7" w:rsidRDefault="007507A7" w:rsidP="00A2736D">
      <w:pPr>
        <w:tabs>
          <w:tab w:val="left" w:pos="5786"/>
        </w:tabs>
        <w:spacing w:line="360" w:lineRule="auto"/>
        <w:jc w:val="both"/>
        <w:rPr>
          <w:sz w:val="28"/>
          <w:szCs w:val="28"/>
          <w:lang w:bidi="ar-JO"/>
        </w:rPr>
      </w:pPr>
    </w:p>
    <w:p w14:paraId="2A3E43B2" w14:textId="31C3BE88" w:rsidR="00A2736D" w:rsidRDefault="00252D7D" w:rsidP="00A2736D">
      <w:pPr>
        <w:tabs>
          <w:tab w:val="left" w:pos="5786"/>
        </w:tabs>
        <w:spacing w:line="360" w:lineRule="auto"/>
        <w:jc w:val="both"/>
        <w:rPr>
          <w:sz w:val="28"/>
          <w:szCs w:val="28"/>
          <w:rtl/>
          <w:lang w:bidi="ar-JO"/>
        </w:rPr>
      </w:pPr>
      <w:r>
        <w:rPr>
          <w:rFonts w:hint="cs"/>
          <w:sz w:val="28"/>
          <w:szCs w:val="28"/>
          <w:rtl/>
          <w:lang w:bidi="ar-JO"/>
        </w:rPr>
        <w:lastRenderedPageBreak/>
        <w:t>لمزيد من القراءة:</w:t>
      </w:r>
    </w:p>
    <w:p w14:paraId="74F09160" w14:textId="77777777" w:rsidR="00252D7D" w:rsidRDefault="00252D7D" w:rsidP="00252D7D">
      <w:pPr>
        <w:bidi w:val="0"/>
        <w:jc w:val="lowKashida"/>
        <w:rPr>
          <w:sz w:val="28"/>
          <w:szCs w:val="28"/>
          <w:lang w:bidi="ar-JO"/>
        </w:rPr>
      </w:pPr>
      <w:r>
        <w:rPr>
          <w:sz w:val="28"/>
          <w:szCs w:val="28"/>
          <w:lang w:bidi="ar-JO"/>
        </w:rPr>
        <w:t>Herr, L. G. and Clark, D. 2007; Tall al-'</w:t>
      </w:r>
      <w:proofErr w:type="spellStart"/>
      <w:r>
        <w:rPr>
          <w:sz w:val="28"/>
          <w:szCs w:val="28"/>
          <w:lang w:bidi="ar-JO"/>
        </w:rPr>
        <w:t>Umayri</w:t>
      </w:r>
      <w:proofErr w:type="spellEnd"/>
      <w:r>
        <w:rPr>
          <w:sz w:val="28"/>
          <w:szCs w:val="28"/>
          <w:lang w:bidi="ar-JO"/>
        </w:rPr>
        <w:t xml:space="preserve"> through the Ages. Pp. 121 – 128 in T. E. Levy </w:t>
      </w:r>
      <w:r>
        <w:rPr>
          <w:i/>
          <w:iCs/>
          <w:sz w:val="28"/>
          <w:szCs w:val="28"/>
          <w:lang w:bidi="ar-JO"/>
        </w:rPr>
        <w:t xml:space="preserve">et al </w:t>
      </w:r>
      <w:r>
        <w:rPr>
          <w:sz w:val="28"/>
          <w:szCs w:val="28"/>
          <w:lang w:bidi="ar-JO"/>
        </w:rPr>
        <w:t xml:space="preserve">(eds.), </w:t>
      </w:r>
      <w:r>
        <w:rPr>
          <w:i/>
          <w:iCs/>
          <w:sz w:val="28"/>
          <w:szCs w:val="28"/>
          <w:lang w:bidi="ar-JO"/>
        </w:rPr>
        <w:t xml:space="preserve">Crossing Jordan. North American Contributions to the Archaeology of Jordan. </w:t>
      </w:r>
      <w:r>
        <w:rPr>
          <w:sz w:val="28"/>
          <w:szCs w:val="28"/>
          <w:lang w:bidi="ar-JO"/>
        </w:rPr>
        <w:t>London: Equinox.</w:t>
      </w:r>
    </w:p>
    <w:p w14:paraId="4C05FB66" w14:textId="77777777" w:rsidR="00252D7D" w:rsidRDefault="00252D7D" w:rsidP="00252D7D">
      <w:pPr>
        <w:bidi w:val="0"/>
        <w:jc w:val="lowKashida"/>
        <w:rPr>
          <w:sz w:val="28"/>
          <w:szCs w:val="28"/>
          <w:lang w:bidi="ar-JO"/>
        </w:rPr>
      </w:pPr>
    </w:p>
    <w:p w14:paraId="1C8A44B5" w14:textId="77777777" w:rsidR="00252D7D" w:rsidRDefault="00252D7D" w:rsidP="00252D7D">
      <w:pPr>
        <w:bidi w:val="0"/>
        <w:jc w:val="lowKashida"/>
        <w:rPr>
          <w:sz w:val="28"/>
          <w:szCs w:val="28"/>
        </w:rPr>
      </w:pPr>
      <w:r>
        <w:rPr>
          <w:sz w:val="28"/>
          <w:szCs w:val="28"/>
        </w:rPr>
        <w:t xml:space="preserve">Herr, L. </w:t>
      </w:r>
      <w:r w:rsidRPr="00111935">
        <w:rPr>
          <w:i/>
          <w:iCs/>
          <w:sz w:val="28"/>
          <w:szCs w:val="28"/>
        </w:rPr>
        <w:t>et al</w:t>
      </w:r>
      <w:r>
        <w:rPr>
          <w:sz w:val="28"/>
          <w:szCs w:val="28"/>
        </w:rPr>
        <w:t xml:space="preserve"> 1994; Madaba Plains Project: The 1992 Excavations at Tell </w:t>
      </w:r>
      <w:proofErr w:type="spellStart"/>
      <w:r>
        <w:rPr>
          <w:sz w:val="28"/>
          <w:szCs w:val="28"/>
        </w:rPr>
        <w:t>el</w:t>
      </w:r>
      <w:proofErr w:type="spellEnd"/>
      <w:r>
        <w:rPr>
          <w:sz w:val="28"/>
          <w:szCs w:val="28"/>
        </w:rPr>
        <w:t>-'</w:t>
      </w:r>
      <w:proofErr w:type="spellStart"/>
      <w:r>
        <w:rPr>
          <w:sz w:val="28"/>
          <w:szCs w:val="28"/>
        </w:rPr>
        <w:t>Umeiri</w:t>
      </w:r>
      <w:proofErr w:type="spellEnd"/>
      <w:r>
        <w:rPr>
          <w:sz w:val="28"/>
          <w:szCs w:val="28"/>
        </w:rPr>
        <w:t xml:space="preserve">, Tell </w:t>
      </w:r>
      <w:proofErr w:type="spellStart"/>
      <w:r>
        <w:rPr>
          <w:sz w:val="28"/>
          <w:szCs w:val="28"/>
        </w:rPr>
        <w:t>Jalul</w:t>
      </w:r>
      <w:proofErr w:type="spellEnd"/>
      <w:r>
        <w:rPr>
          <w:sz w:val="28"/>
          <w:szCs w:val="28"/>
        </w:rPr>
        <w:t xml:space="preserve">, and Vicinity. </w:t>
      </w:r>
      <w:r>
        <w:rPr>
          <w:i/>
          <w:iCs/>
          <w:sz w:val="28"/>
          <w:szCs w:val="28"/>
        </w:rPr>
        <w:t xml:space="preserve">Annual of the Department of Antiquities of </w:t>
      </w:r>
      <w:smartTag w:uri="urn:schemas-microsoft-com:office:smarttags" w:element="country-region">
        <w:smartTag w:uri="urn:schemas-microsoft-com:office:smarttags" w:element="place">
          <w:smartTag w:uri="urn:schemas-microsoft-com:office:smarttags" w:element="date">
            <w:r>
              <w:rPr>
                <w:i/>
                <w:iCs/>
                <w:sz w:val="28"/>
                <w:szCs w:val="28"/>
              </w:rPr>
              <w:t>Jordan</w:t>
            </w:r>
          </w:smartTag>
        </w:smartTag>
      </w:smartTag>
      <w:r>
        <w:rPr>
          <w:i/>
          <w:iCs/>
          <w:sz w:val="28"/>
          <w:szCs w:val="28"/>
        </w:rPr>
        <w:t xml:space="preserve"> 38</w:t>
      </w:r>
      <w:r>
        <w:rPr>
          <w:sz w:val="28"/>
          <w:szCs w:val="28"/>
        </w:rPr>
        <w:t>: 147-172.</w:t>
      </w:r>
    </w:p>
    <w:p w14:paraId="7F7AA69F" w14:textId="77777777" w:rsidR="00252D7D" w:rsidRDefault="00252D7D" w:rsidP="00252D7D">
      <w:pPr>
        <w:bidi w:val="0"/>
        <w:jc w:val="lowKashida"/>
        <w:rPr>
          <w:sz w:val="28"/>
          <w:szCs w:val="28"/>
          <w:lang w:bidi="ar-JO"/>
        </w:rPr>
      </w:pPr>
    </w:p>
    <w:p w14:paraId="3A4E9D2D" w14:textId="77777777" w:rsidR="00252D7D" w:rsidRPr="00E73110" w:rsidRDefault="00252D7D" w:rsidP="00252D7D">
      <w:pPr>
        <w:tabs>
          <w:tab w:val="left" w:pos="5786"/>
        </w:tabs>
        <w:bidi w:val="0"/>
        <w:spacing w:line="360" w:lineRule="auto"/>
        <w:jc w:val="both"/>
        <w:rPr>
          <w:sz w:val="28"/>
          <w:szCs w:val="28"/>
          <w:rtl/>
          <w:lang w:bidi="ar-JO"/>
        </w:rPr>
      </w:pPr>
    </w:p>
    <w:p w14:paraId="5829E14F" w14:textId="66B40810" w:rsidR="00B41FAA" w:rsidRDefault="00252D7D" w:rsidP="00A2736D">
      <w:pPr>
        <w:rPr>
          <w:sz w:val="28"/>
          <w:szCs w:val="28"/>
          <w:rtl/>
          <w:lang w:bidi="ar-JO"/>
        </w:rPr>
      </w:pPr>
      <w:r>
        <w:rPr>
          <w:rFonts w:hint="cs"/>
          <w:sz w:val="28"/>
          <w:szCs w:val="28"/>
          <w:rtl/>
          <w:lang w:bidi="ar-JO"/>
        </w:rPr>
        <w:t>أ.د. زيدان عبدالكافي كفافي</w:t>
      </w:r>
    </w:p>
    <w:p w14:paraId="3CF7CD8A" w14:textId="43605D78" w:rsidR="00252D7D" w:rsidRPr="00A2736D" w:rsidRDefault="00252D7D" w:rsidP="00A2736D">
      <w:pPr>
        <w:rPr>
          <w:sz w:val="28"/>
          <w:szCs w:val="28"/>
          <w:lang w:bidi="ar-JO"/>
        </w:rPr>
      </w:pPr>
      <w:r>
        <w:rPr>
          <w:rFonts w:hint="cs"/>
          <w:sz w:val="28"/>
          <w:szCs w:val="28"/>
          <w:rtl/>
          <w:lang w:bidi="ar-JO"/>
        </w:rPr>
        <w:t xml:space="preserve">عمّان في </w:t>
      </w:r>
      <w:r w:rsidR="00EA5EFD">
        <w:rPr>
          <w:rFonts w:hint="cs"/>
          <w:sz w:val="28"/>
          <w:szCs w:val="28"/>
          <w:rtl/>
          <w:lang w:bidi="ar-JO"/>
        </w:rPr>
        <w:t>1/ 10/ 2022</w:t>
      </w:r>
    </w:p>
    <w:sectPr w:rsidR="00252D7D" w:rsidRPr="00A2736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680A9F" w14:textId="77777777" w:rsidR="006D7866" w:rsidRDefault="006D7866" w:rsidP="008E4DCB">
      <w:r>
        <w:separator/>
      </w:r>
    </w:p>
  </w:endnote>
  <w:endnote w:type="continuationSeparator" w:id="0">
    <w:p w14:paraId="07F70472" w14:textId="77777777" w:rsidR="006D7866" w:rsidRDefault="006D7866" w:rsidP="008E4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002239134"/>
      <w:docPartObj>
        <w:docPartGallery w:val="Page Numbers (Bottom of Page)"/>
        <w:docPartUnique/>
      </w:docPartObj>
    </w:sdtPr>
    <w:sdtEndPr>
      <w:rPr>
        <w:noProof/>
      </w:rPr>
    </w:sdtEndPr>
    <w:sdtContent>
      <w:p w14:paraId="4E5A31E8" w14:textId="364DFBC1" w:rsidR="008E4DCB" w:rsidRDefault="008E4DC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899E53D" w14:textId="77777777" w:rsidR="008E4DCB" w:rsidRDefault="008E4D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2D59BF" w14:textId="77777777" w:rsidR="006D7866" w:rsidRDefault="006D7866" w:rsidP="008E4DCB">
      <w:r>
        <w:separator/>
      </w:r>
    </w:p>
  </w:footnote>
  <w:footnote w:type="continuationSeparator" w:id="0">
    <w:p w14:paraId="1CF95DEB" w14:textId="77777777" w:rsidR="006D7866" w:rsidRDefault="006D7866" w:rsidP="008E4D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FAA"/>
    <w:rsid w:val="000C0DEB"/>
    <w:rsid w:val="00252D7D"/>
    <w:rsid w:val="003A2685"/>
    <w:rsid w:val="003D2DE1"/>
    <w:rsid w:val="00460300"/>
    <w:rsid w:val="004718E0"/>
    <w:rsid w:val="00504FA7"/>
    <w:rsid w:val="00600EAA"/>
    <w:rsid w:val="00626D0B"/>
    <w:rsid w:val="006D7866"/>
    <w:rsid w:val="007507A7"/>
    <w:rsid w:val="007528EC"/>
    <w:rsid w:val="00784EA0"/>
    <w:rsid w:val="007A32A7"/>
    <w:rsid w:val="007F4DC6"/>
    <w:rsid w:val="00884B4D"/>
    <w:rsid w:val="008E4DCB"/>
    <w:rsid w:val="00916032"/>
    <w:rsid w:val="00A2736D"/>
    <w:rsid w:val="00A77919"/>
    <w:rsid w:val="00B02B1D"/>
    <w:rsid w:val="00B41FAA"/>
    <w:rsid w:val="00B64F4A"/>
    <w:rsid w:val="00B75615"/>
    <w:rsid w:val="00BB529F"/>
    <w:rsid w:val="00C2789D"/>
    <w:rsid w:val="00C4569D"/>
    <w:rsid w:val="00D47471"/>
    <w:rsid w:val="00DE0DB2"/>
    <w:rsid w:val="00E249C1"/>
    <w:rsid w:val="00EA5EFD"/>
    <w:rsid w:val="00EB340D"/>
    <w:rsid w:val="00F418D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7DFC0947"/>
  <w15:chartTrackingRefBased/>
  <w15:docId w15:val="{B2EFD0B4-4368-4742-B8A7-33BF2B817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36D"/>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4DCB"/>
    <w:pPr>
      <w:tabs>
        <w:tab w:val="center" w:pos="4680"/>
        <w:tab w:val="right" w:pos="9360"/>
      </w:tabs>
    </w:pPr>
  </w:style>
  <w:style w:type="character" w:customStyle="1" w:styleId="HeaderChar">
    <w:name w:val="Header Char"/>
    <w:basedOn w:val="DefaultParagraphFont"/>
    <w:link w:val="Header"/>
    <w:uiPriority w:val="99"/>
    <w:rsid w:val="008E4DC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E4DCB"/>
    <w:pPr>
      <w:tabs>
        <w:tab w:val="center" w:pos="4680"/>
        <w:tab w:val="right" w:pos="9360"/>
      </w:tabs>
    </w:pPr>
  </w:style>
  <w:style w:type="character" w:customStyle="1" w:styleId="FooterChar">
    <w:name w:val="Footer Char"/>
    <w:basedOn w:val="DefaultParagraphFont"/>
    <w:link w:val="Footer"/>
    <w:uiPriority w:val="99"/>
    <w:rsid w:val="008E4DC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683</Words>
  <Characters>3899</Characters>
  <Application>Microsoft Office Word</Application>
  <DocSecurity>0</DocSecurity>
  <Lines>32</Lines>
  <Paragraphs>9</Paragraphs>
  <ScaleCrop>false</ScaleCrop>
  <Company/>
  <LinksUpToDate>false</LinksUpToDate>
  <CharactersWithSpaces>4573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2022-09-27T07:33:00Z</dcterms:created>
  <dcterms:modified xsi:type="dcterms:W3CDTF">2022-09-27T07:33:00Z</dcterms:modified>
</cp:coreProperties>
</file>