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4087D" w14:textId="77777777" w:rsidR="00AD34E5" w:rsidRDefault="00AD34E5" w:rsidP="00AD34E5">
      <w:pPr>
        <w:bidi/>
        <w:jc w:val="center"/>
        <w:rPr>
          <w:noProof/>
          <w:rtl/>
        </w:rPr>
      </w:pPr>
    </w:p>
    <w:p w14:paraId="17D260ED" w14:textId="62AEA7C9" w:rsidR="00AD34E5" w:rsidRDefault="00AA1D6C" w:rsidP="00AD34E5">
      <w:pPr>
        <w:bidi/>
        <w:jc w:val="center"/>
        <w:rPr>
          <w:rFonts w:cstheme="minorHAnsi"/>
          <w:b/>
          <w:bCs/>
          <w:noProof/>
          <w:sz w:val="36"/>
          <w:szCs w:val="36"/>
          <w:u w:val="single"/>
          <w:rtl/>
        </w:rPr>
      </w:pPr>
      <w:r>
        <w:rPr>
          <w:rFonts w:cstheme="minorHAnsi" w:hint="cs"/>
          <w:b/>
          <w:bCs/>
          <w:noProof/>
          <w:sz w:val="36"/>
          <w:szCs w:val="36"/>
          <w:u w:val="single"/>
          <w:rtl/>
        </w:rPr>
        <w:t xml:space="preserve">السلع/ الطفيلة تستقبل ضيفها الملك البابلي الحديث </w:t>
      </w:r>
    </w:p>
    <w:p w14:paraId="4BB765F2" w14:textId="7175F327" w:rsidR="00EC6A8B" w:rsidRPr="00AD34E5" w:rsidRDefault="00EC6A8B" w:rsidP="00EC6A8B">
      <w:pPr>
        <w:bidi/>
        <w:jc w:val="center"/>
        <w:rPr>
          <w:rFonts w:cstheme="minorHAnsi"/>
          <w:b/>
          <w:bCs/>
          <w:noProof/>
          <w:sz w:val="36"/>
          <w:szCs w:val="36"/>
          <w:u w:val="single"/>
          <w:rtl/>
        </w:rPr>
      </w:pPr>
      <w:r>
        <w:rPr>
          <w:rFonts w:cstheme="minorHAnsi" w:hint="cs"/>
          <w:b/>
          <w:bCs/>
          <w:noProof/>
          <w:sz w:val="36"/>
          <w:szCs w:val="36"/>
          <w:u w:val="single"/>
          <w:rtl/>
        </w:rPr>
        <w:t>نابونيد ( 555- 539 قبل الميلاد)</w:t>
      </w:r>
      <w:r w:rsidR="00225B9D">
        <w:rPr>
          <w:rFonts w:cstheme="minorHAnsi" w:hint="cs"/>
          <w:b/>
          <w:bCs/>
          <w:noProof/>
          <w:sz w:val="36"/>
          <w:szCs w:val="36"/>
          <w:u w:val="single"/>
          <w:rtl/>
        </w:rPr>
        <w:t xml:space="preserve"> قبل حوالي 2500 عام</w:t>
      </w:r>
    </w:p>
    <w:p w14:paraId="4B735654" w14:textId="06B4EC9A" w:rsidR="00AD34E5" w:rsidRDefault="001A49B6" w:rsidP="00AD34E5">
      <w:pPr>
        <w:bidi/>
        <w:jc w:val="center"/>
        <w:rPr>
          <w:noProof/>
          <w:sz w:val="28"/>
          <w:szCs w:val="28"/>
          <w:u w:val="single"/>
          <w:rtl/>
          <w:lang w:bidi="ar-JO"/>
        </w:rPr>
      </w:pPr>
      <w:r w:rsidRPr="001A49B6">
        <w:rPr>
          <w:rFonts w:hint="cs"/>
          <w:noProof/>
          <w:sz w:val="28"/>
          <w:szCs w:val="28"/>
          <w:u w:val="single"/>
          <w:rtl/>
          <w:lang w:bidi="ar-JO"/>
        </w:rPr>
        <w:t>إهداء للجار والصديق العزيز الدكتور محمد المحيسن</w:t>
      </w:r>
    </w:p>
    <w:p w14:paraId="2F055083" w14:textId="5DC38113" w:rsidR="00464D3B" w:rsidRPr="001A49B6" w:rsidRDefault="00464D3B" w:rsidP="00464D3B">
      <w:pPr>
        <w:bidi/>
        <w:jc w:val="center"/>
        <w:rPr>
          <w:noProof/>
          <w:sz w:val="28"/>
          <w:szCs w:val="28"/>
          <w:u w:val="single"/>
          <w:rtl/>
          <w:lang w:bidi="ar-JO"/>
        </w:rPr>
      </w:pPr>
      <w:r>
        <w:rPr>
          <w:rFonts w:hint="cs"/>
          <w:noProof/>
          <w:sz w:val="28"/>
          <w:szCs w:val="28"/>
          <w:u w:val="single"/>
          <w:rtl/>
          <w:lang w:bidi="ar-JO"/>
        </w:rPr>
        <w:t>زيدان كفافي</w:t>
      </w:r>
    </w:p>
    <w:p w14:paraId="49A2981B" w14:textId="77777777" w:rsidR="00AD34E5" w:rsidRDefault="00AD34E5" w:rsidP="00AD34E5">
      <w:pPr>
        <w:bidi/>
        <w:jc w:val="center"/>
        <w:rPr>
          <w:noProof/>
          <w:rtl/>
        </w:rPr>
      </w:pPr>
    </w:p>
    <w:p w14:paraId="243F353B" w14:textId="22C3B925" w:rsidR="00ED7CDA" w:rsidRDefault="00AD34E5" w:rsidP="00AD34E5">
      <w:pPr>
        <w:bidi/>
        <w:jc w:val="center"/>
        <w:rPr>
          <w:rtl/>
        </w:rPr>
      </w:pPr>
      <w:r>
        <w:rPr>
          <w:noProof/>
        </w:rPr>
        <w:drawing>
          <wp:inline distT="0" distB="0" distL="0" distR="0" wp14:anchorId="41FD4F9A" wp14:editId="16E2B639">
            <wp:extent cx="4178300" cy="323703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116" cy="3242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E0F05" w14:textId="30B6547B" w:rsidR="00EC6A8B" w:rsidRDefault="002649FB" w:rsidP="00EF4DA5">
      <w:pPr>
        <w:bidi/>
        <w:spacing w:line="360" w:lineRule="auto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ق</w:t>
      </w:r>
      <w:r w:rsidR="00926949">
        <w:rPr>
          <w:rFonts w:hint="cs"/>
          <w:sz w:val="28"/>
          <w:szCs w:val="28"/>
          <w:rtl/>
        </w:rPr>
        <w:t>رر المرحوم الدكتور حمد القطامين ابن الطفيلة</w:t>
      </w:r>
      <w:r w:rsidR="0056058A">
        <w:rPr>
          <w:rFonts w:hint="cs"/>
          <w:sz w:val="28"/>
          <w:szCs w:val="28"/>
          <w:rtl/>
        </w:rPr>
        <w:t>،</w:t>
      </w:r>
      <w:r w:rsidR="00926949">
        <w:rPr>
          <w:rFonts w:hint="cs"/>
          <w:sz w:val="28"/>
          <w:szCs w:val="28"/>
          <w:rtl/>
        </w:rPr>
        <w:t xml:space="preserve"> والاستاذ المشارك في جامعة مؤته </w:t>
      </w:r>
      <w:r w:rsidR="0056058A">
        <w:rPr>
          <w:rFonts w:hint="cs"/>
          <w:sz w:val="28"/>
          <w:szCs w:val="28"/>
          <w:rtl/>
        </w:rPr>
        <w:t xml:space="preserve"> قبل وفاته، </w:t>
      </w:r>
      <w:r w:rsidR="00926949">
        <w:rPr>
          <w:rFonts w:hint="cs"/>
          <w:sz w:val="28"/>
          <w:szCs w:val="28"/>
          <w:rtl/>
        </w:rPr>
        <w:t xml:space="preserve">العودة إلى المكان الذي </w:t>
      </w:r>
      <w:r w:rsidR="00E348E4">
        <w:rPr>
          <w:rFonts w:hint="cs"/>
          <w:sz w:val="28"/>
          <w:szCs w:val="28"/>
          <w:rtl/>
        </w:rPr>
        <w:t xml:space="preserve">كان </w:t>
      </w:r>
      <w:r w:rsidR="00926949">
        <w:rPr>
          <w:rFonts w:hint="cs"/>
          <w:sz w:val="28"/>
          <w:szCs w:val="28"/>
          <w:rtl/>
        </w:rPr>
        <w:t>يح</w:t>
      </w:r>
      <w:r w:rsidR="00CF214E">
        <w:rPr>
          <w:rFonts w:hint="cs"/>
          <w:sz w:val="28"/>
          <w:szCs w:val="28"/>
          <w:rtl/>
        </w:rPr>
        <w:t>ب (</w:t>
      </w:r>
      <w:r w:rsidR="0056058A">
        <w:rPr>
          <w:rFonts w:hint="cs"/>
          <w:sz w:val="28"/>
          <w:szCs w:val="28"/>
          <w:rtl/>
        </w:rPr>
        <w:t xml:space="preserve">منطقة </w:t>
      </w:r>
      <w:r w:rsidR="00CF214E">
        <w:rPr>
          <w:rFonts w:hint="cs"/>
          <w:sz w:val="28"/>
          <w:szCs w:val="28"/>
          <w:rtl/>
        </w:rPr>
        <w:t>السلع)</w:t>
      </w:r>
      <w:r w:rsidR="00BF5C36">
        <w:rPr>
          <w:rFonts w:hint="cs"/>
          <w:sz w:val="28"/>
          <w:szCs w:val="28"/>
          <w:rtl/>
        </w:rPr>
        <w:t xml:space="preserve">. </w:t>
      </w:r>
      <w:r w:rsidR="00CF214E">
        <w:rPr>
          <w:rFonts w:hint="cs"/>
          <w:sz w:val="28"/>
          <w:szCs w:val="28"/>
          <w:rtl/>
        </w:rPr>
        <w:t xml:space="preserve"> </w:t>
      </w:r>
      <w:r w:rsidR="00BF5C36">
        <w:rPr>
          <w:rFonts w:hint="cs"/>
          <w:sz w:val="28"/>
          <w:szCs w:val="28"/>
          <w:rtl/>
        </w:rPr>
        <w:t>إذ</w:t>
      </w:r>
      <w:r w:rsidR="00CF214E">
        <w:rPr>
          <w:rFonts w:hint="cs"/>
          <w:sz w:val="28"/>
          <w:szCs w:val="28"/>
          <w:rtl/>
        </w:rPr>
        <w:t xml:space="preserve"> كان وهو صغير في العمر يأتي إلى هذه المنطقة </w:t>
      </w:r>
      <w:r w:rsidR="001E14B7">
        <w:rPr>
          <w:rFonts w:hint="cs"/>
          <w:sz w:val="28"/>
          <w:szCs w:val="28"/>
          <w:rtl/>
        </w:rPr>
        <w:t xml:space="preserve">مع أغنامه للرعي. لكن </w:t>
      </w:r>
      <w:r w:rsidR="00BF5C36">
        <w:rPr>
          <w:rFonts w:hint="cs"/>
          <w:sz w:val="28"/>
          <w:szCs w:val="28"/>
          <w:rtl/>
        </w:rPr>
        <w:t xml:space="preserve">الحال اختلف بعد أن </w:t>
      </w:r>
      <w:r w:rsidR="001A0FB3">
        <w:rPr>
          <w:rFonts w:hint="cs"/>
          <w:sz w:val="28"/>
          <w:szCs w:val="28"/>
          <w:rtl/>
        </w:rPr>
        <w:t xml:space="preserve">عاد من دراسته وهو يحمل درجة الدكتوراة </w:t>
      </w:r>
      <w:r w:rsidR="001E14B7">
        <w:rPr>
          <w:rFonts w:hint="cs"/>
          <w:sz w:val="28"/>
          <w:szCs w:val="28"/>
          <w:rtl/>
        </w:rPr>
        <w:t>في الآثار</w:t>
      </w:r>
      <w:r w:rsidR="004907D2">
        <w:rPr>
          <w:rFonts w:hint="cs"/>
          <w:sz w:val="28"/>
          <w:szCs w:val="28"/>
          <w:rtl/>
        </w:rPr>
        <w:t xml:space="preserve"> و</w:t>
      </w:r>
      <w:r w:rsidR="001A0FB3">
        <w:rPr>
          <w:rFonts w:hint="cs"/>
          <w:sz w:val="28"/>
          <w:szCs w:val="28"/>
          <w:rtl/>
        </w:rPr>
        <w:t>ي</w:t>
      </w:r>
      <w:r w:rsidR="004907D2">
        <w:rPr>
          <w:rFonts w:hint="cs"/>
          <w:sz w:val="28"/>
          <w:szCs w:val="28"/>
          <w:rtl/>
        </w:rPr>
        <w:t>عمل عضو هيئة تدريس في الآثار</w:t>
      </w:r>
      <w:r w:rsidR="00E479C9">
        <w:rPr>
          <w:rFonts w:hint="cs"/>
          <w:sz w:val="28"/>
          <w:szCs w:val="28"/>
          <w:rtl/>
        </w:rPr>
        <w:t xml:space="preserve"> في جامعة مؤتة.</w:t>
      </w:r>
      <w:r w:rsidR="004907D2">
        <w:rPr>
          <w:rFonts w:hint="cs"/>
          <w:sz w:val="28"/>
          <w:szCs w:val="28"/>
          <w:rtl/>
        </w:rPr>
        <w:t xml:space="preserve"> بد</w:t>
      </w:r>
      <w:r w:rsidR="00E479C9">
        <w:rPr>
          <w:rFonts w:hint="cs"/>
          <w:sz w:val="28"/>
          <w:szCs w:val="28"/>
          <w:rtl/>
        </w:rPr>
        <w:t>أ الدكتور حمد</w:t>
      </w:r>
      <w:r w:rsidR="004907D2">
        <w:rPr>
          <w:rFonts w:hint="cs"/>
          <w:sz w:val="28"/>
          <w:szCs w:val="28"/>
          <w:rtl/>
        </w:rPr>
        <w:t xml:space="preserve"> يرى في السلع وصخورها الرملية التي تعانق السماء، وتشبه بمكنونها صخور البتراء</w:t>
      </w:r>
      <w:r w:rsidR="00EF4DA5">
        <w:rPr>
          <w:rFonts w:hint="cs"/>
          <w:sz w:val="28"/>
          <w:szCs w:val="28"/>
          <w:rtl/>
        </w:rPr>
        <w:t xml:space="preserve">، غير ما كان يراه </w:t>
      </w:r>
      <w:r w:rsidR="007C373B">
        <w:rPr>
          <w:rFonts w:hint="cs"/>
          <w:sz w:val="28"/>
          <w:szCs w:val="28"/>
          <w:rtl/>
        </w:rPr>
        <w:t>قبل تخصصه في دراسة الآثار</w:t>
      </w:r>
      <w:r w:rsidR="00EF4DA5">
        <w:rPr>
          <w:rFonts w:hint="cs"/>
          <w:sz w:val="28"/>
          <w:szCs w:val="28"/>
          <w:rtl/>
        </w:rPr>
        <w:t xml:space="preserve">. </w:t>
      </w:r>
      <w:r w:rsidR="006450A7">
        <w:rPr>
          <w:rFonts w:hint="cs"/>
          <w:sz w:val="28"/>
          <w:szCs w:val="28"/>
          <w:rtl/>
        </w:rPr>
        <w:t xml:space="preserve"> السلع القرية الوادعة التي تتشابك سقوف بيوتها </w:t>
      </w:r>
      <w:r w:rsidR="001D5B3D">
        <w:rPr>
          <w:rFonts w:hint="cs"/>
          <w:sz w:val="28"/>
          <w:szCs w:val="28"/>
          <w:rtl/>
        </w:rPr>
        <w:t>لدرجة أن الإنسان يمكن له السير فوقها وكأنها وريد يربط بين سكانها.</w:t>
      </w:r>
      <w:r w:rsidR="00B74FA1">
        <w:rPr>
          <w:rFonts w:hint="cs"/>
          <w:sz w:val="28"/>
          <w:szCs w:val="28"/>
          <w:rtl/>
        </w:rPr>
        <w:t xml:space="preserve"> تقع قرية السلع إلى الغرب ، وعلى مقربة، من مدينة الطفيلة، </w:t>
      </w:r>
      <w:r w:rsidR="00F42138">
        <w:rPr>
          <w:rFonts w:hint="cs"/>
          <w:sz w:val="28"/>
          <w:szCs w:val="28"/>
          <w:rtl/>
        </w:rPr>
        <w:t>وتبعد حوالي 50 كيلومتراً الى الشمال من مدينة البترا.</w:t>
      </w:r>
      <w:r w:rsidR="00FD6157">
        <w:rPr>
          <w:rFonts w:hint="cs"/>
          <w:sz w:val="28"/>
          <w:szCs w:val="28"/>
          <w:rtl/>
        </w:rPr>
        <w:t>، وفي مكان متوسط بين مدينة الطفيلة وبلدة بصيرة عاصمة الأدوميين.</w:t>
      </w:r>
    </w:p>
    <w:p w14:paraId="353482B6" w14:textId="77777777" w:rsidR="002024B8" w:rsidRDefault="00C3243A" w:rsidP="00FD6157">
      <w:pPr>
        <w:bidi/>
        <w:spacing w:line="360" w:lineRule="auto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وفي مرة من المرات التي زار فيها حمد السلع، </w:t>
      </w:r>
      <w:r w:rsidR="007A306C">
        <w:rPr>
          <w:rFonts w:hint="cs"/>
          <w:sz w:val="28"/>
          <w:szCs w:val="28"/>
          <w:rtl/>
        </w:rPr>
        <w:t xml:space="preserve"> يظهر أنه قرر أن ينزل إلى الوادي الواقع للشمال الغربي من القرية، ويصعد إلى أعلى نقط</w:t>
      </w:r>
      <w:r w:rsidR="00D161F6">
        <w:rPr>
          <w:rFonts w:hint="cs"/>
          <w:sz w:val="28"/>
          <w:szCs w:val="28"/>
          <w:rtl/>
        </w:rPr>
        <w:t xml:space="preserve">ة في  منطقة شواهق الصخور الرملية الواقعة للغرب من البلدة ، والمقابلة لها. </w:t>
      </w:r>
      <w:r w:rsidR="00CA0B32">
        <w:rPr>
          <w:rFonts w:hint="cs"/>
          <w:sz w:val="28"/>
          <w:szCs w:val="28"/>
          <w:rtl/>
        </w:rPr>
        <w:t xml:space="preserve">وبينما هو يتفحص المنطقة بعين الآثاري، لفت انتباهه </w:t>
      </w:r>
      <w:r w:rsidR="001A2A37">
        <w:rPr>
          <w:rFonts w:hint="cs"/>
          <w:sz w:val="28"/>
          <w:szCs w:val="28"/>
          <w:rtl/>
        </w:rPr>
        <w:t xml:space="preserve">لوحة محفورة على الصخر، لكنه ورغم محاولاته المتعددة لم يستطع الوصول المباشر </w:t>
      </w:r>
      <w:r w:rsidR="00964DFC">
        <w:rPr>
          <w:rFonts w:hint="cs"/>
          <w:sz w:val="28"/>
          <w:szCs w:val="28"/>
          <w:rtl/>
          <w:lang w:bidi="ar-JO"/>
        </w:rPr>
        <w:t>لها بسبب ارتفاعها العالي</w:t>
      </w:r>
      <w:r w:rsidR="007B4A95">
        <w:rPr>
          <w:rFonts w:hint="cs"/>
          <w:sz w:val="28"/>
          <w:szCs w:val="28"/>
          <w:rtl/>
          <w:lang w:bidi="ar-JO"/>
        </w:rPr>
        <w:t xml:space="preserve"> مما شكل صعوبة كبيرة للوصول إليها.</w:t>
      </w:r>
      <w:r w:rsidR="00C17422">
        <w:rPr>
          <w:rFonts w:hint="cs"/>
          <w:sz w:val="28"/>
          <w:szCs w:val="28"/>
          <w:rtl/>
        </w:rPr>
        <w:t xml:space="preserve"> بعدها أعلن المرحوم للمتخصصين في الآثار عن اكتشافه هذا، وكيف أنه لم يستطع الوصول عن قرب لهذه اللوحة ال</w:t>
      </w:r>
      <w:r w:rsidR="00F64CD6">
        <w:rPr>
          <w:rFonts w:hint="cs"/>
          <w:sz w:val="28"/>
          <w:szCs w:val="28"/>
          <w:rtl/>
        </w:rPr>
        <w:t>منحوتة على الصخر.</w:t>
      </w:r>
    </w:p>
    <w:p w14:paraId="5D73EB7A" w14:textId="0830E52C" w:rsidR="00FD6157" w:rsidRDefault="00DF19E0" w:rsidP="002024B8">
      <w:pPr>
        <w:bidi/>
        <w:spacing w:line="360" w:lineRule="auto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="003130BD">
        <w:rPr>
          <w:rFonts w:hint="cs"/>
          <w:sz w:val="28"/>
          <w:szCs w:val="28"/>
          <w:rtl/>
        </w:rPr>
        <w:t xml:space="preserve">وحيث أن الأمر هكذا </w:t>
      </w:r>
      <w:r w:rsidR="00381A6C">
        <w:rPr>
          <w:rFonts w:hint="cs"/>
          <w:sz w:val="28"/>
          <w:szCs w:val="28"/>
          <w:rtl/>
        </w:rPr>
        <w:t>، سمحت دائرة الآثار العامة الأردنية في عام 1996</w:t>
      </w:r>
      <w:r w:rsidR="000D13EB">
        <w:rPr>
          <w:rFonts w:hint="cs"/>
          <w:sz w:val="28"/>
          <w:szCs w:val="28"/>
          <w:rtl/>
        </w:rPr>
        <w:t xml:space="preserve"> لفريق فرنسي، وبمشاركة أعضاء من دائرة الآثار العامة يرأسه</w:t>
      </w:r>
      <w:r w:rsidR="000528F1">
        <w:rPr>
          <w:rFonts w:hint="cs"/>
          <w:sz w:val="28"/>
          <w:szCs w:val="28"/>
          <w:rtl/>
        </w:rPr>
        <w:t>م</w:t>
      </w:r>
      <w:r w:rsidR="000D13EB">
        <w:rPr>
          <w:rFonts w:hint="cs"/>
          <w:sz w:val="28"/>
          <w:szCs w:val="28"/>
          <w:rtl/>
        </w:rPr>
        <w:t xml:space="preserve"> الدكتور فوزي زيادين </w:t>
      </w:r>
      <w:r w:rsidR="00A260E0">
        <w:rPr>
          <w:rFonts w:hint="cs"/>
          <w:sz w:val="28"/>
          <w:szCs w:val="28"/>
          <w:rtl/>
        </w:rPr>
        <w:t xml:space="preserve">باستخدام الحبال وما يحتاجونه من معدات لتسلق الصخور </w:t>
      </w:r>
      <w:r w:rsidR="00543616">
        <w:rPr>
          <w:rFonts w:hint="cs"/>
          <w:sz w:val="28"/>
          <w:szCs w:val="28"/>
          <w:rtl/>
        </w:rPr>
        <w:t>واستطاعوا الوصول للوحة وتصويرها</w:t>
      </w:r>
      <w:r w:rsidR="00114A24">
        <w:rPr>
          <w:rFonts w:hint="cs"/>
          <w:sz w:val="28"/>
          <w:szCs w:val="28"/>
          <w:rtl/>
        </w:rPr>
        <w:t xml:space="preserve"> </w:t>
      </w:r>
      <w:r w:rsidR="00F55F15">
        <w:rPr>
          <w:rFonts w:hint="cs"/>
          <w:sz w:val="28"/>
          <w:szCs w:val="28"/>
          <w:rtl/>
        </w:rPr>
        <w:t xml:space="preserve">وتحققوا </w:t>
      </w:r>
      <w:r w:rsidR="0004709B">
        <w:rPr>
          <w:rFonts w:hint="cs"/>
          <w:sz w:val="28"/>
          <w:szCs w:val="28"/>
          <w:rtl/>
        </w:rPr>
        <w:t xml:space="preserve"> من وجود كتابة عليها</w:t>
      </w:r>
      <w:r w:rsidR="00F55F15">
        <w:rPr>
          <w:rFonts w:hint="cs"/>
          <w:sz w:val="28"/>
          <w:szCs w:val="28"/>
          <w:rtl/>
        </w:rPr>
        <w:t xml:space="preserve"> بالخط المسماري لكنها غير مقرؤة</w:t>
      </w:r>
      <w:r w:rsidR="00E67F2B">
        <w:rPr>
          <w:rFonts w:hint="cs"/>
          <w:sz w:val="28"/>
          <w:szCs w:val="28"/>
          <w:rtl/>
        </w:rPr>
        <w:t xml:space="preserve"> لاختفائها نتيجة للعوامل الجوية </w:t>
      </w:r>
      <w:r w:rsidR="0004709B">
        <w:rPr>
          <w:rFonts w:hint="cs"/>
          <w:sz w:val="28"/>
          <w:szCs w:val="28"/>
          <w:rtl/>
        </w:rPr>
        <w:t xml:space="preserve">. </w:t>
      </w:r>
      <w:r w:rsidR="00C42D7C">
        <w:rPr>
          <w:rFonts w:hint="cs"/>
          <w:sz w:val="28"/>
          <w:szCs w:val="28"/>
          <w:rtl/>
        </w:rPr>
        <w:t xml:space="preserve">ومن يريد معرفة المزيد </w:t>
      </w:r>
      <w:r w:rsidR="00D70C0C">
        <w:rPr>
          <w:rFonts w:hint="cs"/>
          <w:sz w:val="28"/>
          <w:szCs w:val="28"/>
          <w:rtl/>
        </w:rPr>
        <w:t xml:space="preserve">حول ما قام به الفريق عليه </w:t>
      </w:r>
      <w:r w:rsidR="00F73354">
        <w:rPr>
          <w:rFonts w:hint="cs"/>
          <w:sz w:val="28"/>
          <w:szCs w:val="28"/>
          <w:rtl/>
        </w:rPr>
        <w:t xml:space="preserve">مراجعة المقالة المنشورة في العدد 41 من </w:t>
      </w:r>
      <w:r w:rsidR="00725616">
        <w:rPr>
          <w:rFonts w:hint="cs"/>
          <w:sz w:val="28"/>
          <w:szCs w:val="28"/>
          <w:rtl/>
        </w:rPr>
        <w:t>حولية دائرة الآثار الأردنية العامة</w:t>
      </w:r>
      <w:r w:rsidR="00D52DA1">
        <w:rPr>
          <w:rFonts w:hint="cs"/>
          <w:sz w:val="28"/>
          <w:szCs w:val="28"/>
          <w:rtl/>
        </w:rPr>
        <w:t xml:space="preserve">: </w:t>
      </w:r>
    </w:p>
    <w:p w14:paraId="1EAE6F17" w14:textId="6977C20F" w:rsidR="00D52DA1" w:rsidRPr="00D52DA1" w:rsidRDefault="00D52DA1" w:rsidP="00D52DA1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Dalley</w:t>
      </w:r>
      <w:proofErr w:type="spellEnd"/>
      <w:r>
        <w:rPr>
          <w:sz w:val="28"/>
          <w:szCs w:val="28"/>
        </w:rPr>
        <w:t xml:space="preserve">, S. </w:t>
      </w:r>
      <w:r w:rsidR="00033501">
        <w:rPr>
          <w:sz w:val="28"/>
          <w:szCs w:val="28"/>
        </w:rPr>
        <w:t xml:space="preserve">and </w:t>
      </w:r>
      <w:proofErr w:type="spellStart"/>
      <w:r w:rsidR="00033501">
        <w:rPr>
          <w:sz w:val="28"/>
          <w:szCs w:val="28"/>
        </w:rPr>
        <w:t>Gogul</w:t>
      </w:r>
      <w:proofErr w:type="spellEnd"/>
      <w:r w:rsidR="00033501">
        <w:rPr>
          <w:sz w:val="28"/>
          <w:szCs w:val="28"/>
        </w:rPr>
        <w:t xml:space="preserve">, A. 1997; The Sela’ Sculpture: A Neo-Babylonian </w:t>
      </w:r>
      <w:r w:rsidR="009779C1">
        <w:rPr>
          <w:sz w:val="28"/>
          <w:szCs w:val="28"/>
        </w:rPr>
        <w:t xml:space="preserve">Rock Relief in Sothern Jordan. </w:t>
      </w:r>
      <w:r w:rsidR="009779C1">
        <w:rPr>
          <w:b/>
          <w:bCs/>
          <w:sz w:val="28"/>
          <w:szCs w:val="28"/>
        </w:rPr>
        <w:t xml:space="preserve">Annual of the Department of Antiquities of </w:t>
      </w:r>
      <w:r w:rsidR="001A49B6">
        <w:rPr>
          <w:b/>
          <w:bCs/>
          <w:sz w:val="28"/>
          <w:szCs w:val="28"/>
        </w:rPr>
        <w:t xml:space="preserve">Jordan </w:t>
      </w:r>
      <w:r w:rsidR="001A49B6">
        <w:rPr>
          <w:sz w:val="28"/>
          <w:szCs w:val="28"/>
        </w:rPr>
        <w:t>41</w:t>
      </w:r>
      <w:r w:rsidR="00F31FCD">
        <w:rPr>
          <w:sz w:val="28"/>
          <w:szCs w:val="28"/>
        </w:rPr>
        <w:t>: 16 9 ff.</w:t>
      </w:r>
    </w:p>
    <w:p w14:paraId="3F107872" w14:textId="67D5E0D5" w:rsidR="001A1DA5" w:rsidRDefault="001A49B6" w:rsidP="001A1DA5">
      <w:pPr>
        <w:bidi/>
        <w:spacing w:line="360" w:lineRule="auto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جاءت اللوحة منحوتة  بعمق 20سم على  صخرة رملية شاهقة الارتفاع تتجه جنوب- جنوب شرق، و</w:t>
      </w:r>
      <w:r w:rsidR="00BD234A">
        <w:rPr>
          <w:rFonts w:hint="cs"/>
          <w:sz w:val="28"/>
          <w:szCs w:val="28"/>
          <w:rtl/>
        </w:rPr>
        <w:t xml:space="preserve">يبلغ ارتفاع اللوحة </w:t>
      </w:r>
      <w:r>
        <w:rPr>
          <w:rFonts w:hint="cs"/>
          <w:sz w:val="28"/>
          <w:szCs w:val="28"/>
          <w:rtl/>
        </w:rPr>
        <w:t xml:space="preserve">حوالي مترين، وعرضها حوالي 3 أمتار. </w:t>
      </w:r>
      <w:r w:rsidR="0099481A">
        <w:rPr>
          <w:rFonts w:hint="cs"/>
          <w:sz w:val="28"/>
          <w:szCs w:val="28"/>
          <w:rtl/>
        </w:rPr>
        <w:t>ولاحظوا أنه منحوت</w:t>
      </w:r>
      <w:r>
        <w:rPr>
          <w:rFonts w:hint="cs"/>
          <w:sz w:val="28"/>
          <w:szCs w:val="28"/>
          <w:rtl/>
        </w:rPr>
        <w:t xml:space="preserve"> على يمين اللوحة </w:t>
      </w:r>
      <w:r w:rsidR="007F01B3">
        <w:rPr>
          <w:rFonts w:hint="cs"/>
          <w:sz w:val="28"/>
          <w:szCs w:val="28"/>
          <w:rtl/>
        </w:rPr>
        <w:t>صورة ل</w:t>
      </w:r>
      <w:r>
        <w:rPr>
          <w:rFonts w:hint="cs"/>
          <w:sz w:val="28"/>
          <w:szCs w:val="28"/>
          <w:rtl/>
        </w:rPr>
        <w:t>شخص واقف</w:t>
      </w:r>
      <w:r w:rsidR="007F01B3">
        <w:rPr>
          <w:rFonts w:hint="cs"/>
          <w:sz w:val="28"/>
          <w:szCs w:val="28"/>
          <w:rtl/>
        </w:rPr>
        <w:t>اً</w:t>
      </w:r>
      <w:r>
        <w:rPr>
          <w:rFonts w:hint="cs"/>
          <w:sz w:val="28"/>
          <w:szCs w:val="28"/>
          <w:rtl/>
        </w:rPr>
        <w:t xml:space="preserve"> </w:t>
      </w:r>
      <w:r w:rsidR="007F01B3">
        <w:rPr>
          <w:rFonts w:hint="cs"/>
          <w:sz w:val="28"/>
          <w:szCs w:val="28"/>
          <w:rtl/>
        </w:rPr>
        <w:t>و</w:t>
      </w:r>
      <w:r w:rsidR="00480377">
        <w:rPr>
          <w:rFonts w:hint="cs"/>
          <w:sz w:val="28"/>
          <w:szCs w:val="28"/>
          <w:rtl/>
        </w:rPr>
        <w:t>م</w:t>
      </w:r>
      <w:r w:rsidR="008C7794">
        <w:rPr>
          <w:rFonts w:hint="cs"/>
          <w:sz w:val="28"/>
          <w:szCs w:val="28"/>
          <w:rtl/>
        </w:rPr>
        <w:t>م</w:t>
      </w:r>
      <w:r w:rsidR="00480377">
        <w:rPr>
          <w:rFonts w:hint="cs"/>
          <w:sz w:val="28"/>
          <w:szCs w:val="28"/>
          <w:rtl/>
        </w:rPr>
        <w:t>سك</w:t>
      </w:r>
      <w:r w:rsidR="007F01B3">
        <w:rPr>
          <w:rFonts w:hint="cs"/>
          <w:sz w:val="28"/>
          <w:szCs w:val="28"/>
          <w:rtl/>
        </w:rPr>
        <w:t>اً</w:t>
      </w:r>
      <w:r w:rsidR="00480377">
        <w:rPr>
          <w:rFonts w:hint="cs"/>
          <w:sz w:val="28"/>
          <w:szCs w:val="28"/>
          <w:rtl/>
        </w:rPr>
        <w:t xml:space="preserve"> بيده اليسرى </w:t>
      </w:r>
      <w:r w:rsidR="007F01B3">
        <w:rPr>
          <w:rFonts w:hint="cs"/>
          <w:sz w:val="28"/>
          <w:szCs w:val="28"/>
          <w:rtl/>
        </w:rPr>
        <w:t>ب</w:t>
      </w:r>
      <w:r w:rsidR="00480377">
        <w:rPr>
          <w:rFonts w:hint="cs"/>
          <w:sz w:val="28"/>
          <w:szCs w:val="28"/>
          <w:rtl/>
        </w:rPr>
        <w:t>عصاً طويلةً (صولجان)</w:t>
      </w:r>
      <w:r w:rsidR="007F01B3">
        <w:rPr>
          <w:rFonts w:hint="cs"/>
          <w:sz w:val="28"/>
          <w:szCs w:val="28"/>
          <w:rtl/>
        </w:rPr>
        <w:t xml:space="preserve">ز أما في الجهة اليمنى من اللوحة </w:t>
      </w:r>
      <w:r w:rsidR="00CF0322">
        <w:rPr>
          <w:rFonts w:hint="cs"/>
          <w:sz w:val="28"/>
          <w:szCs w:val="28"/>
          <w:rtl/>
        </w:rPr>
        <w:t>فهناك</w:t>
      </w:r>
      <w:r w:rsidR="00480377">
        <w:rPr>
          <w:rFonts w:hint="cs"/>
          <w:sz w:val="28"/>
          <w:szCs w:val="28"/>
          <w:rtl/>
        </w:rPr>
        <w:t xml:space="preserve"> ثلاثة أشكال </w:t>
      </w:r>
      <w:r w:rsidR="00CF0322">
        <w:rPr>
          <w:rFonts w:hint="cs"/>
          <w:sz w:val="28"/>
          <w:szCs w:val="28"/>
          <w:rtl/>
        </w:rPr>
        <w:t xml:space="preserve">منحوتة </w:t>
      </w:r>
      <w:r w:rsidR="002F66A8">
        <w:rPr>
          <w:rFonts w:hint="cs"/>
          <w:sz w:val="28"/>
          <w:szCs w:val="28"/>
          <w:rtl/>
        </w:rPr>
        <w:t xml:space="preserve"> يشير إليها بيده اليمنى، و</w:t>
      </w:r>
      <w:r w:rsidR="00480377">
        <w:rPr>
          <w:rFonts w:hint="cs"/>
          <w:sz w:val="28"/>
          <w:szCs w:val="28"/>
          <w:rtl/>
        </w:rPr>
        <w:t xml:space="preserve">ترمز جميعها </w:t>
      </w:r>
      <w:r w:rsidR="00B47B05">
        <w:rPr>
          <w:rFonts w:hint="cs"/>
          <w:sz w:val="28"/>
          <w:szCs w:val="28"/>
          <w:rtl/>
        </w:rPr>
        <w:t>لآلهة السماء "سن"</w:t>
      </w:r>
      <w:r w:rsidR="00480377">
        <w:rPr>
          <w:rFonts w:hint="cs"/>
          <w:sz w:val="28"/>
          <w:szCs w:val="28"/>
          <w:rtl/>
        </w:rPr>
        <w:t xml:space="preserve"> </w:t>
      </w:r>
      <w:r w:rsidR="00B47B05">
        <w:rPr>
          <w:rFonts w:hint="cs"/>
          <w:sz w:val="28"/>
          <w:szCs w:val="28"/>
          <w:rtl/>
        </w:rPr>
        <w:t>و "شمش" و "عشتار"</w:t>
      </w:r>
      <w:r w:rsidR="00480377">
        <w:rPr>
          <w:rFonts w:hint="cs"/>
          <w:sz w:val="28"/>
          <w:szCs w:val="28"/>
          <w:rtl/>
        </w:rPr>
        <w:t xml:space="preserve"> في بلاد الرافدين. </w:t>
      </w:r>
      <w:r w:rsidR="00B70766">
        <w:rPr>
          <w:rFonts w:hint="cs"/>
          <w:sz w:val="28"/>
          <w:szCs w:val="28"/>
          <w:rtl/>
        </w:rPr>
        <w:t>و</w:t>
      </w:r>
      <w:r w:rsidR="00701DCC">
        <w:rPr>
          <w:rFonts w:hint="cs"/>
          <w:sz w:val="28"/>
          <w:szCs w:val="28"/>
          <w:rtl/>
        </w:rPr>
        <w:t xml:space="preserve">كما ذكرنا </w:t>
      </w:r>
      <w:r w:rsidR="00B70766">
        <w:rPr>
          <w:rFonts w:hint="cs"/>
          <w:sz w:val="28"/>
          <w:szCs w:val="28"/>
          <w:rtl/>
        </w:rPr>
        <w:t>يظهر أن اللوحة تضم نقش</w:t>
      </w:r>
      <w:r w:rsidR="008C7794">
        <w:rPr>
          <w:rFonts w:hint="cs"/>
          <w:sz w:val="28"/>
          <w:szCs w:val="28"/>
          <w:rtl/>
        </w:rPr>
        <w:t>اً</w:t>
      </w:r>
      <w:r w:rsidR="00B70766">
        <w:rPr>
          <w:rFonts w:hint="cs"/>
          <w:sz w:val="28"/>
          <w:szCs w:val="28"/>
          <w:rtl/>
        </w:rPr>
        <w:t xml:space="preserve"> مكتوب</w:t>
      </w:r>
      <w:r w:rsidR="008C7794">
        <w:rPr>
          <w:rFonts w:hint="cs"/>
          <w:sz w:val="28"/>
          <w:szCs w:val="28"/>
          <w:rtl/>
        </w:rPr>
        <w:t>اً</w:t>
      </w:r>
      <w:r w:rsidR="00B70766">
        <w:rPr>
          <w:rFonts w:hint="cs"/>
          <w:sz w:val="28"/>
          <w:szCs w:val="28"/>
          <w:rtl/>
        </w:rPr>
        <w:t xml:space="preserve"> بالخط المسماري، إلاّ أنها جميعاً (الصورة والكتابة) مختفية المعالم نتيجة للعو</w:t>
      </w:r>
      <w:r w:rsidR="008C7794">
        <w:rPr>
          <w:rFonts w:hint="cs"/>
          <w:sz w:val="28"/>
          <w:szCs w:val="28"/>
          <w:rtl/>
        </w:rPr>
        <w:t>امل</w:t>
      </w:r>
      <w:r w:rsidR="00B70766">
        <w:rPr>
          <w:rFonts w:hint="cs"/>
          <w:sz w:val="28"/>
          <w:szCs w:val="28"/>
          <w:rtl/>
        </w:rPr>
        <w:t xml:space="preserve"> الجوية.</w:t>
      </w:r>
      <w:r w:rsidR="008C7794">
        <w:rPr>
          <w:rFonts w:hint="cs"/>
          <w:sz w:val="28"/>
          <w:szCs w:val="28"/>
          <w:rtl/>
        </w:rPr>
        <w:t xml:space="preserve"> على مدار 2500 سنة.</w:t>
      </w:r>
    </w:p>
    <w:p w14:paraId="063DC59C" w14:textId="77777777" w:rsidR="00ED2C71" w:rsidRDefault="00B91CED" w:rsidP="00B91CED">
      <w:pPr>
        <w:pBdr>
          <w:bottom w:val="single" w:sz="12" w:space="1" w:color="auto"/>
        </w:pBdr>
        <w:bidi/>
        <w:spacing w:line="360" w:lineRule="auto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الناظر إلى المنظر المنحوت على الصخر يتبين أن رموز </w:t>
      </w:r>
      <w:r w:rsidR="00F27712">
        <w:rPr>
          <w:rFonts w:hint="cs"/>
          <w:sz w:val="28"/>
          <w:szCs w:val="28"/>
          <w:rtl/>
        </w:rPr>
        <w:t xml:space="preserve">الشمس والقمر </w:t>
      </w:r>
      <w:r w:rsidR="00FD0D9E">
        <w:rPr>
          <w:rFonts w:hint="cs"/>
          <w:sz w:val="28"/>
          <w:szCs w:val="28"/>
          <w:rtl/>
        </w:rPr>
        <w:t xml:space="preserve">وكأنها </w:t>
      </w:r>
      <w:r w:rsidR="00F27712">
        <w:rPr>
          <w:rFonts w:hint="cs"/>
          <w:sz w:val="28"/>
          <w:szCs w:val="28"/>
          <w:rtl/>
        </w:rPr>
        <w:t>تسلط أضوائها على الشخص المنحوت ال</w:t>
      </w:r>
      <w:r w:rsidR="00997B8C">
        <w:rPr>
          <w:rFonts w:hint="cs"/>
          <w:sz w:val="28"/>
          <w:szCs w:val="28"/>
          <w:rtl/>
        </w:rPr>
        <w:t>ممسك بالصولجان بيده اليسرى، ويرتدى عباء</w:t>
      </w:r>
      <w:r w:rsidR="00FD0D9E">
        <w:rPr>
          <w:rFonts w:hint="cs"/>
          <w:sz w:val="28"/>
          <w:szCs w:val="28"/>
          <w:rtl/>
        </w:rPr>
        <w:t>ة</w:t>
      </w:r>
      <w:r w:rsidR="00997B8C">
        <w:rPr>
          <w:rFonts w:hint="cs"/>
          <w:sz w:val="28"/>
          <w:szCs w:val="28"/>
          <w:rtl/>
        </w:rPr>
        <w:t xml:space="preserve"> طويلة تصل إ</w:t>
      </w:r>
      <w:r w:rsidR="00FD0D9E">
        <w:rPr>
          <w:rFonts w:hint="cs"/>
          <w:sz w:val="28"/>
          <w:szCs w:val="28"/>
          <w:rtl/>
        </w:rPr>
        <w:t>لى</w:t>
      </w:r>
      <w:r w:rsidR="00997B8C">
        <w:rPr>
          <w:rFonts w:hint="cs"/>
          <w:sz w:val="28"/>
          <w:szCs w:val="28"/>
          <w:rtl/>
        </w:rPr>
        <w:t xml:space="preserve"> قدميه، </w:t>
      </w:r>
      <w:r w:rsidR="00FD0D9E">
        <w:rPr>
          <w:rFonts w:hint="cs"/>
          <w:sz w:val="28"/>
          <w:szCs w:val="28"/>
          <w:rtl/>
        </w:rPr>
        <w:t>و</w:t>
      </w:r>
      <w:r w:rsidR="00997B8C">
        <w:rPr>
          <w:rFonts w:hint="cs"/>
          <w:sz w:val="28"/>
          <w:szCs w:val="28"/>
          <w:rtl/>
        </w:rPr>
        <w:t xml:space="preserve">تنتهي </w:t>
      </w:r>
      <w:r w:rsidR="004B37AC">
        <w:rPr>
          <w:rFonts w:hint="cs"/>
          <w:sz w:val="28"/>
          <w:szCs w:val="28"/>
          <w:rtl/>
        </w:rPr>
        <w:t>بطرف مشربش</w:t>
      </w:r>
      <w:r w:rsidR="00711845">
        <w:rPr>
          <w:rFonts w:hint="cs"/>
          <w:sz w:val="28"/>
          <w:szCs w:val="28"/>
          <w:rtl/>
        </w:rPr>
        <w:t xml:space="preserve">، ويغطي رأسه </w:t>
      </w:r>
      <w:r w:rsidR="00220C6D">
        <w:rPr>
          <w:rFonts w:hint="cs"/>
          <w:sz w:val="28"/>
          <w:szCs w:val="28"/>
          <w:rtl/>
        </w:rPr>
        <w:t>قبعة</w:t>
      </w:r>
      <w:r w:rsidR="00E62B2C">
        <w:rPr>
          <w:rFonts w:hint="cs"/>
          <w:sz w:val="28"/>
          <w:szCs w:val="28"/>
          <w:rtl/>
        </w:rPr>
        <w:t xml:space="preserve"> مخروطية الشكل</w:t>
      </w:r>
      <w:r w:rsidR="007270C1">
        <w:rPr>
          <w:rFonts w:hint="cs"/>
          <w:sz w:val="28"/>
          <w:szCs w:val="28"/>
          <w:rtl/>
        </w:rPr>
        <w:t xml:space="preserve">. </w:t>
      </w:r>
      <w:r w:rsidR="00EE1D32">
        <w:rPr>
          <w:rFonts w:hint="cs"/>
          <w:sz w:val="28"/>
          <w:szCs w:val="28"/>
          <w:rtl/>
        </w:rPr>
        <w:t>وأما الرموز الثلاثة لآلهة السماء ف</w:t>
      </w:r>
      <w:r w:rsidR="006E2E58">
        <w:rPr>
          <w:rFonts w:hint="cs"/>
          <w:sz w:val="28"/>
          <w:szCs w:val="28"/>
          <w:rtl/>
        </w:rPr>
        <w:t xml:space="preserve">إنها </w:t>
      </w:r>
      <w:r w:rsidR="00EE1D32">
        <w:rPr>
          <w:rFonts w:hint="cs"/>
          <w:sz w:val="28"/>
          <w:szCs w:val="28"/>
          <w:rtl/>
        </w:rPr>
        <w:t xml:space="preserve">تدل على </w:t>
      </w:r>
      <w:r w:rsidR="0029646E">
        <w:rPr>
          <w:rFonts w:hint="cs"/>
          <w:sz w:val="28"/>
          <w:szCs w:val="28"/>
          <w:rtl/>
        </w:rPr>
        <w:t xml:space="preserve">أن الشخص </w:t>
      </w:r>
      <w:r w:rsidR="003E07F5">
        <w:rPr>
          <w:rFonts w:hint="cs"/>
          <w:sz w:val="28"/>
          <w:szCs w:val="28"/>
          <w:rtl/>
        </w:rPr>
        <w:t xml:space="preserve">المنحوت صورته هو </w:t>
      </w:r>
      <w:r w:rsidR="0029646E">
        <w:rPr>
          <w:rFonts w:hint="cs"/>
          <w:sz w:val="28"/>
          <w:szCs w:val="28"/>
          <w:rtl/>
        </w:rPr>
        <w:t>ملك بابلي</w:t>
      </w:r>
      <w:r w:rsidR="00162DE8">
        <w:rPr>
          <w:rFonts w:hint="cs"/>
          <w:sz w:val="28"/>
          <w:szCs w:val="28"/>
          <w:rtl/>
        </w:rPr>
        <w:t>، كما جرت العادة</w:t>
      </w:r>
      <w:r w:rsidR="00611B25">
        <w:rPr>
          <w:rFonts w:hint="cs"/>
          <w:sz w:val="28"/>
          <w:szCs w:val="28"/>
          <w:rtl/>
        </w:rPr>
        <w:t xml:space="preserve">. </w:t>
      </w:r>
      <w:r w:rsidR="003E07F5">
        <w:rPr>
          <w:rFonts w:hint="cs"/>
          <w:sz w:val="28"/>
          <w:szCs w:val="28"/>
          <w:rtl/>
        </w:rPr>
        <w:t xml:space="preserve">ولتحديد من هو هذا الشخص </w:t>
      </w:r>
      <w:r w:rsidR="000A3BB4">
        <w:rPr>
          <w:rFonts w:hint="cs"/>
          <w:sz w:val="28"/>
          <w:szCs w:val="28"/>
          <w:rtl/>
        </w:rPr>
        <w:t>قام الباحثون  ب</w:t>
      </w:r>
      <w:r w:rsidR="00396F45">
        <w:rPr>
          <w:rFonts w:hint="cs"/>
          <w:sz w:val="28"/>
          <w:szCs w:val="28"/>
          <w:rtl/>
        </w:rPr>
        <w:t>ا</w:t>
      </w:r>
      <w:r w:rsidR="000A3BB4">
        <w:rPr>
          <w:rFonts w:hint="cs"/>
          <w:sz w:val="28"/>
          <w:szCs w:val="28"/>
          <w:rtl/>
        </w:rPr>
        <w:t>لبحث والتفتيش في</w:t>
      </w:r>
      <w:r w:rsidR="00F00493">
        <w:rPr>
          <w:rFonts w:hint="cs"/>
          <w:sz w:val="28"/>
          <w:szCs w:val="28"/>
          <w:rtl/>
        </w:rPr>
        <w:t xml:space="preserve"> الكتب والمتاحف العالمية عن </w:t>
      </w:r>
      <w:r w:rsidR="000A3BB4">
        <w:rPr>
          <w:rFonts w:hint="cs"/>
          <w:sz w:val="28"/>
          <w:szCs w:val="28"/>
          <w:rtl/>
        </w:rPr>
        <w:t>منحوتات بابلية حديثة</w:t>
      </w:r>
      <w:r w:rsidR="00ED2C71">
        <w:rPr>
          <w:rFonts w:hint="cs"/>
          <w:sz w:val="28"/>
          <w:szCs w:val="28"/>
          <w:rtl/>
        </w:rPr>
        <w:t xml:space="preserve"> مشابهة</w:t>
      </w:r>
      <w:r w:rsidR="000A3BB4">
        <w:rPr>
          <w:rFonts w:hint="cs"/>
          <w:sz w:val="28"/>
          <w:szCs w:val="28"/>
          <w:rtl/>
        </w:rPr>
        <w:t xml:space="preserve"> حت</w:t>
      </w:r>
      <w:r w:rsidR="00396F45">
        <w:rPr>
          <w:rFonts w:hint="cs"/>
          <w:sz w:val="28"/>
          <w:szCs w:val="28"/>
          <w:rtl/>
        </w:rPr>
        <w:t>ى</w:t>
      </w:r>
      <w:r w:rsidR="000A3BB4">
        <w:rPr>
          <w:rFonts w:hint="cs"/>
          <w:sz w:val="28"/>
          <w:szCs w:val="28"/>
          <w:rtl/>
        </w:rPr>
        <w:t xml:space="preserve"> عثروا في المتحف البريطاني على رسم </w:t>
      </w:r>
      <w:r w:rsidR="000A3BB4">
        <w:rPr>
          <w:rFonts w:hint="cs"/>
          <w:sz w:val="28"/>
          <w:szCs w:val="28"/>
          <w:rtl/>
        </w:rPr>
        <w:lastRenderedPageBreak/>
        <w:t xml:space="preserve">للوحة مطابقة </w:t>
      </w:r>
      <w:r w:rsidR="00380097">
        <w:rPr>
          <w:rFonts w:hint="cs"/>
          <w:sz w:val="28"/>
          <w:szCs w:val="28"/>
          <w:rtl/>
        </w:rPr>
        <w:t xml:space="preserve">تماماً </w:t>
      </w:r>
      <w:r w:rsidR="000A3BB4">
        <w:rPr>
          <w:rFonts w:hint="cs"/>
          <w:sz w:val="28"/>
          <w:szCs w:val="28"/>
          <w:rtl/>
        </w:rPr>
        <w:t>في تفصيلاتها للوحة السلع، لكن الكتابة الم</w:t>
      </w:r>
      <w:r w:rsidR="00396F45">
        <w:rPr>
          <w:rFonts w:hint="cs"/>
          <w:sz w:val="28"/>
          <w:szCs w:val="28"/>
          <w:rtl/>
        </w:rPr>
        <w:t xml:space="preserve">نقوشة </w:t>
      </w:r>
      <w:r w:rsidR="00531D1A">
        <w:rPr>
          <w:rFonts w:hint="cs"/>
          <w:sz w:val="28"/>
          <w:szCs w:val="28"/>
          <w:rtl/>
        </w:rPr>
        <w:t xml:space="preserve">بالخط المسماري </w:t>
      </w:r>
      <w:r w:rsidR="00E4069E">
        <w:rPr>
          <w:rFonts w:hint="cs"/>
          <w:sz w:val="28"/>
          <w:szCs w:val="28"/>
          <w:rtl/>
        </w:rPr>
        <w:t xml:space="preserve">تذكر </w:t>
      </w:r>
      <w:r w:rsidR="00531D1A">
        <w:rPr>
          <w:rFonts w:hint="cs"/>
          <w:sz w:val="28"/>
          <w:szCs w:val="28"/>
          <w:rtl/>
        </w:rPr>
        <w:t>أنها تخص الملك البابلي نابونيد (</w:t>
      </w:r>
      <w:r w:rsidR="007550E3">
        <w:rPr>
          <w:rFonts w:hint="cs"/>
          <w:sz w:val="28"/>
          <w:szCs w:val="28"/>
          <w:rtl/>
        </w:rPr>
        <w:t>555-539 قبل الميلاد)</w:t>
      </w:r>
      <w:r w:rsidR="00E4069E">
        <w:rPr>
          <w:rFonts w:hint="cs"/>
          <w:sz w:val="28"/>
          <w:szCs w:val="28"/>
          <w:rtl/>
        </w:rPr>
        <w:t xml:space="preserve">. </w:t>
      </w:r>
    </w:p>
    <w:p w14:paraId="2E479A56" w14:textId="77777777" w:rsidR="00EF7997" w:rsidRDefault="00764DF7" w:rsidP="00ED2C71">
      <w:pPr>
        <w:pBdr>
          <w:bottom w:val="single" w:sz="12" w:space="1" w:color="auto"/>
        </w:pBdr>
        <w:bidi/>
        <w:spacing w:line="360" w:lineRule="auto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تتفرد لوحة الملك نابونيد في السلع بأنها </w:t>
      </w:r>
      <w:r w:rsidR="00D53D13">
        <w:rPr>
          <w:rFonts w:hint="cs"/>
          <w:sz w:val="28"/>
          <w:szCs w:val="28"/>
          <w:rtl/>
        </w:rPr>
        <w:t xml:space="preserve">تعدّ </w:t>
      </w:r>
      <w:r w:rsidR="00BA42E7">
        <w:rPr>
          <w:rFonts w:hint="cs"/>
          <w:sz w:val="28"/>
          <w:szCs w:val="28"/>
          <w:rtl/>
        </w:rPr>
        <w:t>الأولى من نوعها خارج بابل</w:t>
      </w:r>
      <w:r w:rsidR="007B7C91">
        <w:rPr>
          <w:rFonts w:hint="cs"/>
          <w:sz w:val="28"/>
          <w:szCs w:val="28"/>
          <w:rtl/>
        </w:rPr>
        <w:t xml:space="preserve">. ومن المعلوم بين الباحثين أن الملك نابونيد قد أقام </w:t>
      </w:r>
      <w:r w:rsidR="00B928E7">
        <w:rPr>
          <w:rFonts w:hint="cs"/>
          <w:sz w:val="28"/>
          <w:szCs w:val="28"/>
          <w:rtl/>
        </w:rPr>
        <w:t xml:space="preserve">أثناء حكمه </w:t>
      </w:r>
      <w:r w:rsidR="00BB3D07">
        <w:rPr>
          <w:rFonts w:hint="cs"/>
          <w:sz w:val="28"/>
          <w:szCs w:val="28"/>
          <w:rtl/>
        </w:rPr>
        <w:t xml:space="preserve">عشر سنوات </w:t>
      </w:r>
      <w:r w:rsidR="00B928E7">
        <w:rPr>
          <w:rFonts w:hint="cs"/>
          <w:sz w:val="28"/>
          <w:szCs w:val="28"/>
          <w:rtl/>
        </w:rPr>
        <w:t>في مدينة "تيماء"، شمالي المملكة العربية السعودية</w:t>
      </w:r>
      <w:r w:rsidR="00BA42E7">
        <w:rPr>
          <w:rFonts w:hint="cs"/>
          <w:sz w:val="28"/>
          <w:szCs w:val="28"/>
          <w:rtl/>
        </w:rPr>
        <w:t xml:space="preserve"> </w:t>
      </w:r>
      <w:r w:rsidR="00020068">
        <w:rPr>
          <w:rFonts w:hint="cs"/>
          <w:sz w:val="28"/>
          <w:szCs w:val="28"/>
          <w:rtl/>
        </w:rPr>
        <w:t>، و</w:t>
      </w:r>
      <w:r w:rsidR="0015382F">
        <w:rPr>
          <w:rFonts w:hint="cs"/>
          <w:sz w:val="28"/>
          <w:szCs w:val="28"/>
          <w:rtl/>
        </w:rPr>
        <w:t xml:space="preserve">يبدو أنه </w:t>
      </w:r>
      <w:r w:rsidR="00020068">
        <w:rPr>
          <w:rFonts w:hint="cs"/>
          <w:sz w:val="28"/>
          <w:szCs w:val="28"/>
          <w:rtl/>
        </w:rPr>
        <w:t xml:space="preserve">مرّ بطريقة </w:t>
      </w:r>
      <w:r w:rsidR="0015382F">
        <w:rPr>
          <w:rFonts w:hint="cs"/>
          <w:sz w:val="28"/>
          <w:szCs w:val="28"/>
          <w:rtl/>
        </w:rPr>
        <w:t>بمملكة</w:t>
      </w:r>
      <w:r w:rsidR="00020068">
        <w:rPr>
          <w:rFonts w:hint="cs"/>
          <w:sz w:val="28"/>
          <w:szCs w:val="28"/>
          <w:rtl/>
        </w:rPr>
        <w:t xml:space="preserve"> </w:t>
      </w:r>
      <w:r w:rsidR="0015657D">
        <w:rPr>
          <w:rFonts w:hint="cs"/>
          <w:sz w:val="28"/>
          <w:szCs w:val="28"/>
          <w:rtl/>
        </w:rPr>
        <w:t>أدوم / السلع</w:t>
      </w:r>
      <w:r w:rsidR="00020068">
        <w:rPr>
          <w:rFonts w:hint="cs"/>
          <w:sz w:val="28"/>
          <w:szCs w:val="28"/>
          <w:rtl/>
        </w:rPr>
        <w:t xml:space="preserve"> حيث حلّ ضيفاً على </w:t>
      </w:r>
      <w:r w:rsidR="0015382F">
        <w:rPr>
          <w:rFonts w:hint="cs"/>
          <w:sz w:val="28"/>
          <w:szCs w:val="28"/>
          <w:rtl/>
        </w:rPr>
        <w:t xml:space="preserve"> عاصمتها بصيرة </w:t>
      </w:r>
      <w:r w:rsidR="00EF7997">
        <w:rPr>
          <w:rFonts w:hint="cs"/>
          <w:sz w:val="28"/>
          <w:szCs w:val="28"/>
          <w:rtl/>
        </w:rPr>
        <w:t xml:space="preserve">وعند </w:t>
      </w:r>
      <w:r w:rsidR="00020068">
        <w:rPr>
          <w:rFonts w:hint="cs"/>
          <w:sz w:val="28"/>
          <w:szCs w:val="28"/>
          <w:rtl/>
        </w:rPr>
        <w:t>أهلها الكرماء.</w:t>
      </w:r>
      <w:r w:rsidR="005F315E">
        <w:rPr>
          <w:rFonts w:hint="cs"/>
          <w:sz w:val="28"/>
          <w:szCs w:val="28"/>
          <w:rtl/>
        </w:rPr>
        <w:t xml:space="preserve"> </w:t>
      </w:r>
    </w:p>
    <w:p w14:paraId="7593C646" w14:textId="4FF04F0C" w:rsidR="00B91CED" w:rsidRDefault="005F315E" w:rsidP="00EF7997">
      <w:pPr>
        <w:pBdr>
          <w:bottom w:val="single" w:sz="12" w:space="1" w:color="auto"/>
        </w:pBdr>
        <w:bidi/>
        <w:spacing w:line="360" w:lineRule="auto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</w:t>
      </w:r>
      <w:r w:rsidR="000D14FF">
        <w:rPr>
          <w:rFonts w:hint="cs"/>
          <w:sz w:val="28"/>
          <w:szCs w:val="28"/>
          <w:rtl/>
        </w:rPr>
        <w:t>ما دام الشيء بالشيء يذكر، فقد قمت بمعية الزملاء نزار الطرشان، وخالد أبو غنيمة وخلف الطراونه قبل عدة سنوات طويلة بزيارة للموقع ، واستضافنا أخ للدكتور نزار الطرشان</w:t>
      </w:r>
      <w:r w:rsidR="00EA37AA">
        <w:rPr>
          <w:rFonts w:hint="cs"/>
          <w:sz w:val="28"/>
          <w:szCs w:val="28"/>
          <w:rtl/>
        </w:rPr>
        <w:t xml:space="preserve"> على الغداء في منزله وكان منسفاً طفيلياً لذيذاً، لكم ماذا طبخ أهل السلع للملك نابونيد</w:t>
      </w:r>
      <w:r w:rsidR="00EF7997">
        <w:rPr>
          <w:rFonts w:hint="cs"/>
          <w:sz w:val="28"/>
          <w:szCs w:val="28"/>
          <w:rtl/>
        </w:rPr>
        <w:t xml:space="preserve">؟ </w:t>
      </w:r>
      <w:r w:rsidR="00EA37AA">
        <w:rPr>
          <w:rFonts w:hint="cs"/>
          <w:sz w:val="28"/>
          <w:szCs w:val="28"/>
          <w:rtl/>
        </w:rPr>
        <w:t xml:space="preserve"> لا نعلم....أ</w:t>
      </w:r>
      <w:r w:rsidR="00EF7997">
        <w:rPr>
          <w:rFonts w:hint="cs"/>
          <w:sz w:val="28"/>
          <w:szCs w:val="28"/>
          <w:rtl/>
        </w:rPr>
        <w:t>نا متأكد</w:t>
      </w:r>
      <w:r w:rsidR="00EA37AA">
        <w:rPr>
          <w:rFonts w:hint="cs"/>
          <w:sz w:val="28"/>
          <w:szCs w:val="28"/>
          <w:rtl/>
        </w:rPr>
        <w:t xml:space="preserve"> أنهم نحروا الإبل </w:t>
      </w:r>
      <w:r w:rsidR="00C322E9">
        <w:rPr>
          <w:rFonts w:hint="cs"/>
          <w:sz w:val="28"/>
          <w:szCs w:val="28"/>
          <w:rtl/>
        </w:rPr>
        <w:t>وقدموا له طعاماً يليق بمقامه أيضاً</w:t>
      </w:r>
      <w:r w:rsidR="006037A8">
        <w:rPr>
          <w:rFonts w:hint="cs"/>
          <w:sz w:val="28"/>
          <w:szCs w:val="28"/>
          <w:rtl/>
        </w:rPr>
        <w:t>، وقدموا له الهدايا.  حي النشامى.</w:t>
      </w:r>
      <w:r w:rsidR="00C322E9">
        <w:rPr>
          <w:rFonts w:hint="cs"/>
          <w:sz w:val="28"/>
          <w:szCs w:val="28"/>
          <w:rtl/>
        </w:rPr>
        <w:t xml:space="preserve"> </w:t>
      </w:r>
    </w:p>
    <w:p w14:paraId="0A4C71A1" w14:textId="3DB94F1D" w:rsidR="00D930C0" w:rsidRDefault="00D930C0" w:rsidP="00D930C0">
      <w:pPr>
        <w:bidi/>
        <w:spacing w:line="360" w:lineRule="auto"/>
        <w:jc w:val="both"/>
        <w:rPr>
          <w:sz w:val="28"/>
          <w:szCs w:val="28"/>
          <w:rtl/>
        </w:rPr>
      </w:pPr>
      <w:r w:rsidRPr="00D930C0">
        <w:rPr>
          <w:rFonts w:hint="cs"/>
          <w:b/>
          <w:bCs/>
          <w:sz w:val="28"/>
          <w:szCs w:val="28"/>
          <w:rtl/>
        </w:rPr>
        <w:t>ملاحظة:</w:t>
      </w:r>
      <w:r w:rsidR="001F4C34">
        <w:rPr>
          <w:rFonts w:hint="cs"/>
          <w:b/>
          <w:bCs/>
          <w:sz w:val="28"/>
          <w:szCs w:val="28"/>
          <w:rtl/>
        </w:rPr>
        <w:t xml:space="preserve"> </w:t>
      </w:r>
      <w:r w:rsidR="001F4C34" w:rsidRPr="001F4C34">
        <w:rPr>
          <w:rFonts w:hint="cs"/>
          <w:sz w:val="28"/>
          <w:szCs w:val="28"/>
          <w:rtl/>
        </w:rPr>
        <w:t>للأمانة العلمية</w:t>
      </w:r>
      <w:r w:rsidR="001F4C34">
        <w:rPr>
          <w:rFonts w:hint="cs"/>
          <w:b/>
          <w:bCs/>
          <w:sz w:val="28"/>
          <w:szCs w:val="28"/>
          <w:rtl/>
        </w:rPr>
        <w:t xml:space="preserve"> ، </w:t>
      </w:r>
      <w:r w:rsidR="00815C4A">
        <w:rPr>
          <w:rFonts w:hint="cs"/>
          <w:sz w:val="28"/>
          <w:szCs w:val="28"/>
          <w:rtl/>
        </w:rPr>
        <w:t xml:space="preserve">المعلومات الواردة في هذا </w:t>
      </w:r>
      <w:r w:rsidR="00431262">
        <w:rPr>
          <w:rFonts w:hint="cs"/>
          <w:sz w:val="28"/>
          <w:szCs w:val="28"/>
          <w:rtl/>
        </w:rPr>
        <w:t xml:space="preserve">المقال </w:t>
      </w:r>
      <w:r w:rsidR="003E62B0">
        <w:rPr>
          <w:rFonts w:hint="cs"/>
          <w:sz w:val="28"/>
          <w:szCs w:val="28"/>
          <w:rtl/>
        </w:rPr>
        <w:t xml:space="preserve">اعتمدت على </w:t>
      </w:r>
      <w:r w:rsidR="001F4C34">
        <w:rPr>
          <w:rFonts w:hint="cs"/>
          <w:sz w:val="28"/>
          <w:szCs w:val="28"/>
          <w:rtl/>
          <w:lang w:bidi="ar-JO"/>
        </w:rPr>
        <w:t xml:space="preserve">المرجع </w:t>
      </w:r>
      <w:r w:rsidR="003E62B0">
        <w:rPr>
          <w:rFonts w:hint="cs"/>
          <w:sz w:val="28"/>
          <w:szCs w:val="28"/>
          <w:rtl/>
        </w:rPr>
        <w:t>أدناه:</w:t>
      </w:r>
    </w:p>
    <w:p w14:paraId="7BDAE6D8" w14:textId="5BC21F50" w:rsidR="003E62B0" w:rsidRDefault="000B1DC1" w:rsidP="001F4C34">
      <w:pPr>
        <w:pStyle w:val="ListParagraph"/>
        <w:spacing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Wartke, Ralf</w:t>
      </w:r>
      <w:r w:rsidR="002E0185">
        <w:rPr>
          <w:sz w:val="28"/>
          <w:szCs w:val="28"/>
          <w:lang w:val="de-DE"/>
        </w:rPr>
        <w:t>ß B. 2005ö Das bab</w:t>
      </w:r>
      <w:r w:rsidR="002E0185" w:rsidRPr="002E0185">
        <w:rPr>
          <w:sz w:val="28"/>
          <w:szCs w:val="28"/>
          <w:lang w:val="de-DE"/>
        </w:rPr>
        <w:t>y</w:t>
      </w:r>
      <w:r w:rsidR="002E0185">
        <w:rPr>
          <w:sz w:val="28"/>
          <w:szCs w:val="28"/>
          <w:lang w:val="de-DE"/>
        </w:rPr>
        <w:t>lonische</w:t>
      </w:r>
      <w:r w:rsidR="00EC3618">
        <w:rPr>
          <w:sz w:val="28"/>
          <w:szCs w:val="28"/>
          <w:lang w:val="de-DE"/>
        </w:rPr>
        <w:t xml:space="preserve"> Felsrelief von Sela‘. Pp. 129- 130 in</w:t>
      </w:r>
      <w:r w:rsidR="0081766E">
        <w:rPr>
          <w:b/>
          <w:bCs/>
          <w:sz w:val="28"/>
          <w:szCs w:val="28"/>
          <w:lang w:val="de-DE"/>
        </w:rPr>
        <w:t xml:space="preserve"> </w:t>
      </w:r>
      <w:r w:rsidR="0094003F" w:rsidRPr="00B7090D">
        <w:rPr>
          <w:sz w:val="28"/>
          <w:szCs w:val="28"/>
          <w:lang w:val="de-DE"/>
        </w:rPr>
        <w:t xml:space="preserve">Beate Salje, Nadin Riedl und </w:t>
      </w:r>
      <w:r w:rsidR="004C7DB6" w:rsidRPr="00B7090D">
        <w:rPr>
          <w:sz w:val="28"/>
          <w:szCs w:val="28"/>
          <w:lang w:val="de-DE"/>
        </w:rPr>
        <w:t>G</w:t>
      </w:r>
      <w:r w:rsidR="004C7DB6" w:rsidRPr="00B7090D">
        <w:rPr>
          <w:rFonts w:cstheme="minorHAnsi"/>
          <w:sz w:val="28"/>
          <w:szCs w:val="28"/>
          <w:lang w:val="de-DE"/>
        </w:rPr>
        <w:t>ü</w:t>
      </w:r>
      <w:r w:rsidR="004C7DB6" w:rsidRPr="00B7090D">
        <w:rPr>
          <w:sz w:val="28"/>
          <w:szCs w:val="28"/>
          <w:lang w:val="de-DE"/>
        </w:rPr>
        <w:t>nter Schau</w:t>
      </w:r>
      <w:r w:rsidR="00B7090D" w:rsidRPr="00B7090D">
        <w:rPr>
          <w:sz w:val="28"/>
          <w:szCs w:val="28"/>
          <w:lang w:val="de-DE"/>
        </w:rPr>
        <w:t>erte (eds.),</w:t>
      </w:r>
      <w:r w:rsidR="00B7090D">
        <w:rPr>
          <w:b/>
          <w:bCs/>
          <w:sz w:val="28"/>
          <w:szCs w:val="28"/>
          <w:lang w:val="de-DE"/>
        </w:rPr>
        <w:t xml:space="preserve"> </w:t>
      </w:r>
      <w:r w:rsidR="0081766E">
        <w:rPr>
          <w:b/>
          <w:bCs/>
          <w:sz w:val="28"/>
          <w:szCs w:val="28"/>
          <w:lang w:val="de-DE"/>
        </w:rPr>
        <w:t>Gesischter</w:t>
      </w:r>
      <w:r w:rsidR="004C2D35">
        <w:rPr>
          <w:b/>
          <w:bCs/>
          <w:sz w:val="28"/>
          <w:szCs w:val="28"/>
          <w:lang w:val="de-DE"/>
        </w:rPr>
        <w:t xml:space="preserve"> des Orients. 1000 Jahre Kunst und Kultur aus Jordanien. </w:t>
      </w:r>
      <w:r w:rsidR="00875C7B">
        <w:rPr>
          <w:b/>
          <w:bCs/>
          <w:sz w:val="28"/>
          <w:szCs w:val="28"/>
          <w:lang w:val="de-DE"/>
        </w:rPr>
        <w:t>Eine Ausstellung der Kunst-und Ausstellungs</w:t>
      </w:r>
      <w:r w:rsidR="00C10F20">
        <w:rPr>
          <w:b/>
          <w:bCs/>
          <w:sz w:val="28"/>
          <w:szCs w:val="28"/>
          <w:lang w:val="de-DE"/>
        </w:rPr>
        <w:t>halle der Bundesrepublik Deutschland, Bonn</w:t>
      </w:r>
      <w:r w:rsidR="00511F5A">
        <w:rPr>
          <w:b/>
          <w:bCs/>
          <w:sz w:val="28"/>
          <w:szCs w:val="28"/>
          <w:lang w:val="de-DE"/>
        </w:rPr>
        <w:t>, in Kooperation mit dem Vorder</w:t>
      </w:r>
      <w:r w:rsidR="009179EC">
        <w:rPr>
          <w:b/>
          <w:bCs/>
          <w:sz w:val="28"/>
          <w:szCs w:val="28"/>
          <w:lang w:val="de-DE"/>
        </w:rPr>
        <w:t>asiatischen Museen zu Berlin</w:t>
      </w:r>
      <w:r w:rsidR="00C30604">
        <w:rPr>
          <w:b/>
          <w:bCs/>
          <w:sz w:val="28"/>
          <w:szCs w:val="28"/>
          <w:lang w:val="de-DE"/>
        </w:rPr>
        <w:t xml:space="preserve"> – Stiftung Preu</w:t>
      </w:r>
      <w:r w:rsidR="00C30604">
        <w:rPr>
          <w:rFonts w:cstheme="minorHAnsi"/>
          <w:b/>
          <w:bCs/>
          <w:sz w:val="28"/>
          <w:szCs w:val="28"/>
          <w:lang w:val="de-DE"/>
        </w:rPr>
        <w:t>ß</w:t>
      </w:r>
      <w:r w:rsidR="00F9556F">
        <w:rPr>
          <w:b/>
          <w:bCs/>
          <w:sz w:val="28"/>
          <w:szCs w:val="28"/>
          <w:lang w:val="de-DE"/>
        </w:rPr>
        <w:t xml:space="preserve">ischer Kulturbesitz. 8. Oktober 2004 bis </w:t>
      </w:r>
      <w:r w:rsidR="008111B2">
        <w:rPr>
          <w:b/>
          <w:bCs/>
          <w:sz w:val="28"/>
          <w:szCs w:val="28"/>
          <w:lang w:val="de-DE"/>
        </w:rPr>
        <w:t xml:space="preserve">9. Januar 2005 Berlin. </w:t>
      </w:r>
      <w:r w:rsidR="008111B2">
        <w:rPr>
          <w:sz w:val="28"/>
          <w:szCs w:val="28"/>
          <w:lang w:val="de-DE"/>
        </w:rPr>
        <w:t xml:space="preserve">Berlin: </w:t>
      </w:r>
      <w:r w:rsidR="002D0824">
        <w:rPr>
          <w:sz w:val="28"/>
          <w:szCs w:val="28"/>
          <w:lang w:val="de-DE"/>
        </w:rPr>
        <w:t>Altes Museum, Museumsinsel</w:t>
      </w:r>
      <w:r w:rsidR="00B7090D">
        <w:rPr>
          <w:sz w:val="28"/>
          <w:szCs w:val="28"/>
          <w:lang w:val="de-DE"/>
        </w:rPr>
        <w:t>.</w:t>
      </w:r>
    </w:p>
    <w:p w14:paraId="21B953E9" w14:textId="77777777" w:rsidR="00B7090D" w:rsidRPr="000B1DC1" w:rsidRDefault="00B7090D" w:rsidP="001F4C34">
      <w:pPr>
        <w:pStyle w:val="ListParagraph"/>
        <w:spacing w:line="240" w:lineRule="auto"/>
        <w:rPr>
          <w:sz w:val="28"/>
          <w:szCs w:val="28"/>
          <w:lang w:val="de-DE"/>
        </w:rPr>
      </w:pPr>
    </w:p>
    <w:p w14:paraId="700276DB" w14:textId="62CD9757" w:rsidR="00873A0A" w:rsidRPr="002E0185" w:rsidRDefault="00464D3B" w:rsidP="00873A0A">
      <w:pPr>
        <w:bidi/>
        <w:spacing w:line="360" w:lineRule="auto"/>
        <w:jc w:val="both"/>
        <w:rPr>
          <w:sz w:val="28"/>
          <w:szCs w:val="28"/>
          <w:lang w:val="de-DE"/>
        </w:rPr>
      </w:pPr>
      <w:r>
        <w:rPr>
          <w:rFonts w:hint="cs"/>
          <w:sz w:val="28"/>
          <w:szCs w:val="28"/>
          <w:rtl/>
          <w:lang w:val="de-DE"/>
        </w:rPr>
        <w:t>عمان في 26/ 8/ 2022م</w:t>
      </w:r>
    </w:p>
    <w:sectPr w:rsidR="00873A0A" w:rsidRPr="002E0185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4D48F" w14:textId="77777777" w:rsidR="001A49B6" w:rsidRDefault="001A49B6" w:rsidP="001A49B6">
      <w:pPr>
        <w:spacing w:after="0" w:line="240" w:lineRule="auto"/>
      </w:pPr>
      <w:r>
        <w:separator/>
      </w:r>
    </w:p>
  </w:endnote>
  <w:endnote w:type="continuationSeparator" w:id="0">
    <w:p w14:paraId="2A34FF1E" w14:textId="77777777" w:rsidR="001A49B6" w:rsidRDefault="001A49B6" w:rsidP="001A49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5324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640CB0" w14:textId="05326EFC" w:rsidR="001A49B6" w:rsidRDefault="001A49B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5CCDAD" w14:textId="77777777" w:rsidR="001A49B6" w:rsidRDefault="001A49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22FA3" w14:textId="77777777" w:rsidR="001A49B6" w:rsidRDefault="001A49B6" w:rsidP="001A49B6">
      <w:pPr>
        <w:spacing w:after="0" w:line="240" w:lineRule="auto"/>
      </w:pPr>
      <w:r>
        <w:separator/>
      </w:r>
    </w:p>
  </w:footnote>
  <w:footnote w:type="continuationSeparator" w:id="0">
    <w:p w14:paraId="102F5B47" w14:textId="77777777" w:rsidR="001A49B6" w:rsidRDefault="001A49B6" w:rsidP="001A49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FA39B0"/>
    <w:multiLevelType w:val="hybridMultilevel"/>
    <w:tmpl w:val="62769DBA"/>
    <w:lvl w:ilvl="0" w:tplc="DD06A9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4538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F34"/>
    <w:rsid w:val="00020068"/>
    <w:rsid w:val="00033501"/>
    <w:rsid w:val="0004709B"/>
    <w:rsid w:val="000528F1"/>
    <w:rsid w:val="000A3BB4"/>
    <w:rsid w:val="000B1DC1"/>
    <w:rsid w:val="000D13EB"/>
    <w:rsid w:val="000D14FF"/>
    <w:rsid w:val="00114A24"/>
    <w:rsid w:val="0015382F"/>
    <w:rsid w:val="0015657D"/>
    <w:rsid w:val="00162DE8"/>
    <w:rsid w:val="001A0FB3"/>
    <w:rsid w:val="001A1DA5"/>
    <w:rsid w:val="001A2A37"/>
    <w:rsid w:val="001A49B6"/>
    <w:rsid w:val="001D5B3D"/>
    <w:rsid w:val="001E14B7"/>
    <w:rsid w:val="001F36B7"/>
    <w:rsid w:val="001F4C34"/>
    <w:rsid w:val="002024B8"/>
    <w:rsid w:val="00220C6D"/>
    <w:rsid w:val="00225B9D"/>
    <w:rsid w:val="002649FB"/>
    <w:rsid w:val="0029646E"/>
    <w:rsid w:val="002D0824"/>
    <w:rsid w:val="002E0185"/>
    <w:rsid w:val="002E20BE"/>
    <w:rsid w:val="002F66A8"/>
    <w:rsid w:val="003130BD"/>
    <w:rsid w:val="003715DE"/>
    <w:rsid w:val="00380097"/>
    <w:rsid w:val="00381A6C"/>
    <w:rsid w:val="00396F45"/>
    <w:rsid w:val="003E07F5"/>
    <w:rsid w:val="003E62B0"/>
    <w:rsid w:val="00431262"/>
    <w:rsid w:val="00464D3B"/>
    <w:rsid w:val="00480377"/>
    <w:rsid w:val="004907D2"/>
    <w:rsid w:val="004B37AC"/>
    <w:rsid w:val="004C2D35"/>
    <w:rsid w:val="004C7DB6"/>
    <w:rsid w:val="00511F5A"/>
    <w:rsid w:val="00531D1A"/>
    <w:rsid w:val="00543616"/>
    <w:rsid w:val="0056058A"/>
    <w:rsid w:val="005C19CC"/>
    <w:rsid w:val="005F315E"/>
    <w:rsid w:val="006037A8"/>
    <w:rsid w:val="00611B25"/>
    <w:rsid w:val="006450A7"/>
    <w:rsid w:val="0069796D"/>
    <w:rsid w:val="006E2E58"/>
    <w:rsid w:val="00701DCC"/>
    <w:rsid w:val="00711845"/>
    <w:rsid w:val="00725616"/>
    <w:rsid w:val="007270C1"/>
    <w:rsid w:val="007550E3"/>
    <w:rsid w:val="00764DF7"/>
    <w:rsid w:val="007A306C"/>
    <w:rsid w:val="007B4A95"/>
    <w:rsid w:val="007B7C91"/>
    <w:rsid w:val="007C373B"/>
    <w:rsid w:val="007F01B3"/>
    <w:rsid w:val="008111B2"/>
    <w:rsid w:val="00815C4A"/>
    <w:rsid w:val="0081766E"/>
    <w:rsid w:val="00873A0A"/>
    <w:rsid w:val="00875C7B"/>
    <w:rsid w:val="008C7794"/>
    <w:rsid w:val="00902180"/>
    <w:rsid w:val="009179EC"/>
    <w:rsid w:val="00926949"/>
    <w:rsid w:val="0094003F"/>
    <w:rsid w:val="00964DFC"/>
    <w:rsid w:val="009779C1"/>
    <w:rsid w:val="009842F5"/>
    <w:rsid w:val="0099481A"/>
    <w:rsid w:val="00997B8C"/>
    <w:rsid w:val="00A260E0"/>
    <w:rsid w:val="00AA1D6C"/>
    <w:rsid w:val="00AD34E5"/>
    <w:rsid w:val="00AE77C7"/>
    <w:rsid w:val="00B127CD"/>
    <w:rsid w:val="00B47B05"/>
    <w:rsid w:val="00B70766"/>
    <w:rsid w:val="00B7090D"/>
    <w:rsid w:val="00B74FA1"/>
    <w:rsid w:val="00B91CED"/>
    <w:rsid w:val="00B928E7"/>
    <w:rsid w:val="00BA42E7"/>
    <w:rsid w:val="00BB3D07"/>
    <w:rsid w:val="00BD234A"/>
    <w:rsid w:val="00BF5C36"/>
    <w:rsid w:val="00C10F20"/>
    <w:rsid w:val="00C17422"/>
    <w:rsid w:val="00C30604"/>
    <w:rsid w:val="00C322E9"/>
    <w:rsid w:val="00C3243A"/>
    <w:rsid w:val="00C42D7C"/>
    <w:rsid w:val="00CA0B32"/>
    <w:rsid w:val="00CF0322"/>
    <w:rsid w:val="00CF214E"/>
    <w:rsid w:val="00D161F6"/>
    <w:rsid w:val="00D52DA1"/>
    <w:rsid w:val="00D53D13"/>
    <w:rsid w:val="00D70C0C"/>
    <w:rsid w:val="00D930C0"/>
    <w:rsid w:val="00DF19E0"/>
    <w:rsid w:val="00E348E4"/>
    <w:rsid w:val="00E4069E"/>
    <w:rsid w:val="00E479C9"/>
    <w:rsid w:val="00E62B2C"/>
    <w:rsid w:val="00E67F2B"/>
    <w:rsid w:val="00E94F34"/>
    <w:rsid w:val="00EA37AA"/>
    <w:rsid w:val="00EC3618"/>
    <w:rsid w:val="00EC6A8B"/>
    <w:rsid w:val="00ED2C71"/>
    <w:rsid w:val="00ED7CDA"/>
    <w:rsid w:val="00EE1D32"/>
    <w:rsid w:val="00EF4DA5"/>
    <w:rsid w:val="00EF7997"/>
    <w:rsid w:val="00F00493"/>
    <w:rsid w:val="00F27712"/>
    <w:rsid w:val="00F31FCD"/>
    <w:rsid w:val="00F42138"/>
    <w:rsid w:val="00F55F15"/>
    <w:rsid w:val="00F64CD6"/>
    <w:rsid w:val="00F73354"/>
    <w:rsid w:val="00F9556F"/>
    <w:rsid w:val="00FD0D9E"/>
    <w:rsid w:val="00FD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B2971"/>
  <w15:chartTrackingRefBased/>
  <w15:docId w15:val="{FBB6193C-556A-4272-AC9D-BAC80E81D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49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49B6"/>
  </w:style>
  <w:style w:type="paragraph" w:styleId="Footer">
    <w:name w:val="footer"/>
    <w:basedOn w:val="Normal"/>
    <w:link w:val="FooterChar"/>
    <w:uiPriority w:val="99"/>
    <w:unhideWhenUsed/>
    <w:rsid w:val="001A49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49B6"/>
  </w:style>
  <w:style w:type="paragraph" w:styleId="ListParagraph">
    <w:name w:val="List Paragraph"/>
    <w:basedOn w:val="Normal"/>
    <w:uiPriority w:val="34"/>
    <w:qFormat/>
    <w:rsid w:val="000B1D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650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Zeidan Kafafi</dc:creator>
  <cp:keywords/>
  <dc:description/>
  <cp:lastModifiedBy>Zeidan Kafafi</cp:lastModifiedBy>
  <cp:revision>2</cp:revision>
  <dcterms:created xsi:type="dcterms:W3CDTF">2022-08-25T21:11:00Z</dcterms:created>
  <dcterms:modified xsi:type="dcterms:W3CDTF">2022-08-25T21:11:00Z</dcterms:modified>
</cp:coreProperties>
</file>